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48BFA" w14:textId="77777777" w:rsidR="00CB58C9" w:rsidRPr="00CB58C9" w:rsidRDefault="00CB58C9" w:rsidP="00CB58C9">
      <w:pPr>
        <w:rPr>
          <w:bCs/>
          <w:szCs w:val="20"/>
        </w:rPr>
      </w:pPr>
      <w:r w:rsidRPr="00CB58C9">
        <w:rPr>
          <w:bCs/>
          <w:szCs w:val="20"/>
        </w:rPr>
        <w:t>Table S1. Values with errors shown in Figure 4. EXEM and BOYM are data from the weighing bucket gauge. FRLM and HOEM are data from the ultrasonic distance ranger. Errors are based on 0.5 mm w.e. error for each snowfall.</w:t>
      </w:r>
    </w:p>
    <w:tbl>
      <w:tblPr>
        <w:tblW w:w="17127" w:type="dxa"/>
        <w:tblLook w:val="04A0" w:firstRow="1" w:lastRow="0" w:firstColumn="1" w:lastColumn="0" w:noHBand="0" w:noVBand="1"/>
      </w:tblPr>
      <w:tblGrid>
        <w:gridCol w:w="1167"/>
        <w:gridCol w:w="1348"/>
        <w:gridCol w:w="1258"/>
        <w:gridCol w:w="1317"/>
        <w:gridCol w:w="1397"/>
        <w:gridCol w:w="1348"/>
        <w:gridCol w:w="1258"/>
        <w:gridCol w:w="1317"/>
        <w:gridCol w:w="1397"/>
        <w:gridCol w:w="1348"/>
        <w:gridCol w:w="1258"/>
        <w:gridCol w:w="1317"/>
        <w:gridCol w:w="1397"/>
      </w:tblGrid>
      <w:tr w:rsidR="00CB58C9" w:rsidRPr="00CB58C9" w14:paraId="046AD91D" w14:textId="77777777" w:rsidTr="00CB58C9">
        <w:trPr>
          <w:trHeight w:val="323"/>
        </w:trPr>
        <w:tc>
          <w:tcPr>
            <w:tcW w:w="1167" w:type="dxa"/>
            <w:vMerge w:val="restart"/>
            <w:tcBorders>
              <w:top w:val="single" w:sz="12" w:space="0" w:color="auto"/>
              <w:bottom w:val="single" w:sz="4" w:space="0" w:color="auto"/>
            </w:tcBorders>
            <w:shd w:val="clear" w:color="auto" w:fill="auto"/>
            <w:noWrap/>
            <w:vAlign w:val="center"/>
            <w:hideMark/>
          </w:tcPr>
          <w:p w14:paraId="0DCAD7F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Snow Year</w:t>
            </w:r>
          </w:p>
        </w:tc>
        <w:tc>
          <w:tcPr>
            <w:tcW w:w="5320" w:type="dxa"/>
            <w:gridSpan w:val="4"/>
            <w:tcBorders>
              <w:top w:val="single" w:sz="12" w:space="0" w:color="auto"/>
              <w:bottom w:val="single" w:sz="4" w:space="0" w:color="auto"/>
            </w:tcBorders>
            <w:shd w:val="clear" w:color="auto" w:fill="auto"/>
            <w:noWrap/>
            <w:vAlign w:val="center"/>
            <w:hideMark/>
          </w:tcPr>
          <w:p w14:paraId="39CC69DD" w14:textId="77777777" w:rsidR="00CB58C9" w:rsidRPr="00CB58C9" w:rsidRDefault="00CB58C9" w:rsidP="00CB1597">
            <w:pPr>
              <w:spacing w:line="240" w:lineRule="auto"/>
              <w:jc w:val="center"/>
              <w:rPr>
                <w:szCs w:val="20"/>
                <w:lang w:val="en-US" w:eastAsia="en-US"/>
              </w:rPr>
            </w:pPr>
            <w:r w:rsidRPr="00CB58C9">
              <w:rPr>
                <w:color w:val="000000"/>
                <w:szCs w:val="20"/>
                <w:lang w:val="en-US" w:eastAsia="en-US"/>
              </w:rPr>
              <w:t>Spring</w:t>
            </w:r>
          </w:p>
        </w:tc>
        <w:tc>
          <w:tcPr>
            <w:tcW w:w="5320" w:type="dxa"/>
            <w:gridSpan w:val="4"/>
            <w:tcBorders>
              <w:top w:val="single" w:sz="12" w:space="0" w:color="auto"/>
              <w:bottom w:val="single" w:sz="4" w:space="0" w:color="auto"/>
            </w:tcBorders>
            <w:shd w:val="clear" w:color="auto" w:fill="auto"/>
            <w:noWrap/>
            <w:vAlign w:val="center"/>
            <w:hideMark/>
          </w:tcPr>
          <w:p w14:paraId="7206072B" w14:textId="77777777" w:rsidR="00CB58C9" w:rsidRPr="00CB58C9" w:rsidRDefault="00CB58C9" w:rsidP="00CB1597">
            <w:pPr>
              <w:spacing w:line="240" w:lineRule="auto"/>
              <w:jc w:val="center"/>
              <w:rPr>
                <w:szCs w:val="20"/>
                <w:lang w:val="en-US" w:eastAsia="en-US"/>
              </w:rPr>
            </w:pPr>
            <w:r w:rsidRPr="00CB58C9">
              <w:rPr>
                <w:color w:val="000000"/>
                <w:szCs w:val="20"/>
                <w:lang w:val="en-US" w:eastAsia="en-US"/>
              </w:rPr>
              <w:t>Summer</w:t>
            </w:r>
          </w:p>
        </w:tc>
        <w:tc>
          <w:tcPr>
            <w:tcW w:w="5320" w:type="dxa"/>
            <w:gridSpan w:val="4"/>
            <w:tcBorders>
              <w:top w:val="single" w:sz="12" w:space="0" w:color="auto"/>
              <w:bottom w:val="single" w:sz="4" w:space="0" w:color="auto"/>
            </w:tcBorders>
            <w:shd w:val="clear" w:color="auto" w:fill="auto"/>
            <w:noWrap/>
            <w:vAlign w:val="center"/>
            <w:hideMark/>
          </w:tcPr>
          <w:p w14:paraId="6C4DEC30" w14:textId="77777777" w:rsidR="00CB58C9" w:rsidRPr="00CB58C9" w:rsidRDefault="00CB58C9" w:rsidP="00CB1597">
            <w:pPr>
              <w:spacing w:line="240" w:lineRule="auto"/>
              <w:jc w:val="center"/>
              <w:rPr>
                <w:szCs w:val="20"/>
                <w:lang w:val="en-US" w:eastAsia="en-US"/>
              </w:rPr>
            </w:pPr>
            <w:r w:rsidRPr="00CB58C9">
              <w:rPr>
                <w:color w:val="000000"/>
                <w:szCs w:val="20"/>
                <w:lang w:val="en-US" w:eastAsia="en-US"/>
              </w:rPr>
              <w:t>Fall</w:t>
            </w:r>
          </w:p>
        </w:tc>
      </w:tr>
      <w:tr w:rsidR="00CB58C9" w:rsidRPr="00CB58C9" w14:paraId="3F3EE5A7" w14:textId="77777777" w:rsidTr="00CB58C9">
        <w:trPr>
          <w:trHeight w:val="323"/>
        </w:trPr>
        <w:tc>
          <w:tcPr>
            <w:tcW w:w="1167" w:type="dxa"/>
            <w:vMerge/>
            <w:tcBorders>
              <w:bottom w:val="single" w:sz="4" w:space="0" w:color="auto"/>
            </w:tcBorders>
            <w:shd w:val="clear" w:color="auto" w:fill="auto"/>
            <w:noWrap/>
            <w:vAlign w:val="center"/>
            <w:hideMark/>
          </w:tcPr>
          <w:p w14:paraId="1217E1C3" w14:textId="77777777" w:rsidR="00CB58C9" w:rsidRPr="00CB58C9" w:rsidRDefault="00CB58C9" w:rsidP="00CB1597">
            <w:pPr>
              <w:spacing w:line="240" w:lineRule="auto"/>
              <w:jc w:val="center"/>
              <w:rPr>
                <w:szCs w:val="20"/>
                <w:lang w:val="en-US" w:eastAsia="en-US"/>
              </w:rPr>
            </w:pPr>
          </w:p>
        </w:tc>
        <w:tc>
          <w:tcPr>
            <w:tcW w:w="1348" w:type="dxa"/>
            <w:tcBorders>
              <w:top w:val="single" w:sz="4" w:space="0" w:color="auto"/>
              <w:bottom w:val="single" w:sz="4" w:space="0" w:color="auto"/>
            </w:tcBorders>
            <w:shd w:val="clear" w:color="auto" w:fill="auto"/>
            <w:noWrap/>
            <w:vAlign w:val="center"/>
            <w:hideMark/>
          </w:tcPr>
          <w:p w14:paraId="393CC07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EXEM</w:t>
            </w:r>
          </w:p>
        </w:tc>
        <w:tc>
          <w:tcPr>
            <w:tcW w:w="1258" w:type="dxa"/>
            <w:tcBorders>
              <w:top w:val="single" w:sz="4" w:space="0" w:color="auto"/>
              <w:bottom w:val="single" w:sz="4" w:space="0" w:color="auto"/>
            </w:tcBorders>
            <w:shd w:val="clear" w:color="auto" w:fill="auto"/>
            <w:noWrap/>
            <w:vAlign w:val="center"/>
            <w:hideMark/>
          </w:tcPr>
          <w:p w14:paraId="6AB0922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FRLM</w:t>
            </w:r>
          </w:p>
        </w:tc>
        <w:tc>
          <w:tcPr>
            <w:tcW w:w="1317" w:type="dxa"/>
            <w:tcBorders>
              <w:top w:val="single" w:sz="4" w:space="0" w:color="auto"/>
              <w:bottom w:val="single" w:sz="4" w:space="0" w:color="auto"/>
            </w:tcBorders>
            <w:shd w:val="clear" w:color="auto" w:fill="auto"/>
            <w:noWrap/>
            <w:vAlign w:val="center"/>
            <w:hideMark/>
          </w:tcPr>
          <w:p w14:paraId="12E31AB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HOEM</w:t>
            </w:r>
          </w:p>
        </w:tc>
        <w:tc>
          <w:tcPr>
            <w:tcW w:w="1396" w:type="dxa"/>
            <w:tcBorders>
              <w:top w:val="single" w:sz="4" w:space="0" w:color="auto"/>
              <w:bottom w:val="single" w:sz="4" w:space="0" w:color="auto"/>
              <w:right w:val="single" w:sz="4" w:space="0" w:color="FFFFFF" w:themeColor="background1"/>
            </w:tcBorders>
            <w:shd w:val="clear" w:color="auto" w:fill="auto"/>
            <w:noWrap/>
            <w:vAlign w:val="center"/>
            <w:hideMark/>
          </w:tcPr>
          <w:p w14:paraId="2D83A0D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BOYM</w:t>
            </w:r>
          </w:p>
        </w:tc>
        <w:tc>
          <w:tcPr>
            <w:tcW w:w="1348" w:type="dxa"/>
            <w:tcBorders>
              <w:top w:val="single" w:sz="4" w:space="0" w:color="auto"/>
              <w:left w:val="single" w:sz="4" w:space="0" w:color="FFFFFF" w:themeColor="background1"/>
              <w:bottom w:val="single" w:sz="4" w:space="0" w:color="auto"/>
            </w:tcBorders>
            <w:shd w:val="clear" w:color="auto" w:fill="auto"/>
            <w:noWrap/>
            <w:vAlign w:val="center"/>
            <w:hideMark/>
          </w:tcPr>
          <w:p w14:paraId="2DBE15D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EXEM</w:t>
            </w:r>
          </w:p>
        </w:tc>
        <w:tc>
          <w:tcPr>
            <w:tcW w:w="1258" w:type="dxa"/>
            <w:tcBorders>
              <w:top w:val="single" w:sz="4" w:space="0" w:color="auto"/>
              <w:bottom w:val="single" w:sz="4" w:space="0" w:color="auto"/>
            </w:tcBorders>
            <w:shd w:val="clear" w:color="auto" w:fill="auto"/>
            <w:noWrap/>
            <w:vAlign w:val="center"/>
            <w:hideMark/>
          </w:tcPr>
          <w:p w14:paraId="7058F31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FRLM</w:t>
            </w:r>
          </w:p>
        </w:tc>
        <w:tc>
          <w:tcPr>
            <w:tcW w:w="1317" w:type="dxa"/>
            <w:tcBorders>
              <w:top w:val="single" w:sz="4" w:space="0" w:color="auto"/>
              <w:bottom w:val="single" w:sz="4" w:space="0" w:color="auto"/>
            </w:tcBorders>
            <w:shd w:val="clear" w:color="auto" w:fill="auto"/>
            <w:noWrap/>
            <w:vAlign w:val="center"/>
            <w:hideMark/>
          </w:tcPr>
          <w:p w14:paraId="1F7250E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HOEM</w:t>
            </w:r>
          </w:p>
        </w:tc>
        <w:tc>
          <w:tcPr>
            <w:tcW w:w="1396" w:type="dxa"/>
            <w:tcBorders>
              <w:top w:val="single" w:sz="4" w:space="0" w:color="auto"/>
              <w:bottom w:val="single" w:sz="4" w:space="0" w:color="auto"/>
            </w:tcBorders>
            <w:shd w:val="clear" w:color="auto" w:fill="auto"/>
            <w:noWrap/>
            <w:vAlign w:val="center"/>
            <w:hideMark/>
          </w:tcPr>
          <w:p w14:paraId="7F95C97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BOYM</w:t>
            </w:r>
          </w:p>
        </w:tc>
        <w:tc>
          <w:tcPr>
            <w:tcW w:w="1348" w:type="dxa"/>
            <w:tcBorders>
              <w:top w:val="single" w:sz="4" w:space="0" w:color="auto"/>
              <w:bottom w:val="single" w:sz="4" w:space="0" w:color="auto"/>
            </w:tcBorders>
            <w:shd w:val="clear" w:color="auto" w:fill="auto"/>
            <w:noWrap/>
            <w:vAlign w:val="center"/>
            <w:hideMark/>
          </w:tcPr>
          <w:p w14:paraId="305DB7A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EXEM</w:t>
            </w:r>
          </w:p>
        </w:tc>
        <w:tc>
          <w:tcPr>
            <w:tcW w:w="1258" w:type="dxa"/>
            <w:tcBorders>
              <w:top w:val="single" w:sz="4" w:space="0" w:color="auto"/>
              <w:bottom w:val="single" w:sz="4" w:space="0" w:color="auto"/>
            </w:tcBorders>
            <w:shd w:val="clear" w:color="auto" w:fill="auto"/>
            <w:noWrap/>
            <w:vAlign w:val="center"/>
            <w:hideMark/>
          </w:tcPr>
          <w:p w14:paraId="165ABC1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FRLM</w:t>
            </w:r>
          </w:p>
        </w:tc>
        <w:tc>
          <w:tcPr>
            <w:tcW w:w="1317" w:type="dxa"/>
            <w:tcBorders>
              <w:top w:val="single" w:sz="4" w:space="0" w:color="auto"/>
              <w:bottom w:val="single" w:sz="4" w:space="0" w:color="auto"/>
            </w:tcBorders>
            <w:shd w:val="clear" w:color="auto" w:fill="auto"/>
            <w:noWrap/>
            <w:vAlign w:val="center"/>
            <w:hideMark/>
          </w:tcPr>
          <w:p w14:paraId="31ED6F1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HOEM</w:t>
            </w:r>
          </w:p>
        </w:tc>
        <w:tc>
          <w:tcPr>
            <w:tcW w:w="1396" w:type="dxa"/>
            <w:tcBorders>
              <w:top w:val="single" w:sz="4" w:space="0" w:color="auto"/>
              <w:bottom w:val="single" w:sz="4" w:space="0" w:color="auto"/>
            </w:tcBorders>
            <w:shd w:val="clear" w:color="auto" w:fill="auto"/>
            <w:noWrap/>
            <w:vAlign w:val="center"/>
            <w:hideMark/>
          </w:tcPr>
          <w:p w14:paraId="7CCC289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BOYM</w:t>
            </w:r>
          </w:p>
        </w:tc>
      </w:tr>
      <w:tr w:rsidR="00CB58C9" w:rsidRPr="00CB58C9" w14:paraId="69975C07" w14:textId="77777777" w:rsidTr="00CB58C9">
        <w:trPr>
          <w:trHeight w:val="323"/>
        </w:trPr>
        <w:tc>
          <w:tcPr>
            <w:tcW w:w="1167" w:type="dxa"/>
            <w:tcBorders>
              <w:top w:val="single" w:sz="4" w:space="0" w:color="auto"/>
            </w:tcBorders>
            <w:shd w:val="clear" w:color="auto" w:fill="auto"/>
            <w:noWrap/>
            <w:vAlign w:val="center"/>
            <w:hideMark/>
          </w:tcPr>
          <w:p w14:paraId="6AFD109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1994</w:t>
            </w:r>
          </w:p>
        </w:tc>
        <w:tc>
          <w:tcPr>
            <w:tcW w:w="1348" w:type="dxa"/>
            <w:tcBorders>
              <w:top w:val="single" w:sz="4" w:space="0" w:color="auto"/>
            </w:tcBorders>
            <w:shd w:val="clear" w:color="auto" w:fill="auto"/>
            <w:noWrap/>
            <w:vAlign w:val="center"/>
            <w:hideMark/>
          </w:tcPr>
          <w:p w14:paraId="0972FB74" w14:textId="77777777" w:rsidR="00CB58C9" w:rsidRPr="00CB58C9" w:rsidRDefault="00CB58C9" w:rsidP="00CB1597">
            <w:pPr>
              <w:spacing w:line="240" w:lineRule="auto"/>
              <w:jc w:val="center"/>
              <w:rPr>
                <w:color w:val="000000"/>
                <w:szCs w:val="20"/>
                <w:lang w:val="en-US" w:eastAsia="en-US"/>
              </w:rPr>
            </w:pPr>
          </w:p>
        </w:tc>
        <w:tc>
          <w:tcPr>
            <w:tcW w:w="1258" w:type="dxa"/>
            <w:tcBorders>
              <w:top w:val="single" w:sz="4" w:space="0" w:color="auto"/>
            </w:tcBorders>
            <w:shd w:val="clear" w:color="auto" w:fill="auto"/>
            <w:noWrap/>
            <w:vAlign w:val="center"/>
            <w:hideMark/>
          </w:tcPr>
          <w:p w14:paraId="1B254F69" w14:textId="77777777" w:rsidR="00CB58C9" w:rsidRPr="00CB58C9" w:rsidRDefault="00CB58C9" w:rsidP="00CB1597">
            <w:pPr>
              <w:spacing w:line="240" w:lineRule="auto"/>
              <w:jc w:val="center"/>
              <w:rPr>
                <w:szCs w:val="20"/>
                <w:lang w:val="en-US" w:eastAsia="en-US"/>
              </w:rPr>
            </w:pPr>
          </w:p>
        </w:tc>
        <w:tc>
          <w:tcPr>
            <w:tcW w:w="1317" w:type="dxa"/>
            <w:tcBorders>
              <w:top w:val="single" w:sz="4" w:space="0" w:color="auto"/>
            </w:tcBorders>
            <w:shd w:val="clear" w:color="auto" w:fill="auto"/>
            <w:noWrap/>
            <w:vAlign w:val="center"/>
            <w:hideMark/>
          </w:tcPr>
          <w:p w14:paraId="01642074" w14:textId="77777777" w:rsidR="00CB58C9" w:rsidRPr="00CB58C9" w:rsidRDefault="00CB58C9" w:rsidP="00CB1597">
            <w:pPr>
              <w:spacing w:line="240" w:lineRule="auto"/>
              <w:jc w:val="center"/>
              <w:rPr>
                <w:szCs w:val="20"/>
                <w:lang w:val="en-US" w:eastAsia="en-US"/>
              </w:rPr>
            </w:pPr>
          </w:p>
        </w:tc>
        <w:tc>
          <w:tcPr>
            <w:tcW w:w="1396" w:type="dxa"/>
            <w:tcBorders>
              <w:top w:val="single" w:sz="4" w:space="0" w:color="auto"/>
            </w:tcBorders>
            <w:shd w:val="clear" w:color="auto" w:fill="auto"/>
            <w:noWrap/>
            <w:vAlign w:val="center"/>
            <w:hideMark/>
          </w:tcPr>
          <w:p w14:paraId="793DA32E" w14:textId="77777777" w:rsidR="00CB58C9" w:rsidRPr="00CB58C9" w:rsidRDefault="00CB58C9" w:rsidP="00CB1597">
            <w:pPr>
              <w:spacing w:line="240" w:lineRule="auto"/>
              <w:jc w:val="center"/>
              <w:rPr>
                <w:szCs w:val="20"/>
                <w:lang w:val="en-US" w:eastAsia="en-US"/>
              </w:rPr>
            </w:pPr>
          </w:p>
        </w:tc>
        <w:tc>
          <w:tcPr>
            <w:tcW w:w="1348" w:type="dxa"/>
            <w:tcBorders>
              <w:top w:val="single" w:sz="4" w:space="0" w:color="auto"/>
            </w:tcBorders>
            <w:shd w:val="clear" w:color="auto" w:fill="auto"/>
            <w:noWrap/>
            <w:vAlign w:val="center"/>
            <w:hideMark/>
          </w:tcPr>
          <w:p w14:paraId="4CAA1FE3" w14:textId="77777777" w:rsidR="00CB58C9" w:rsidRPr="00CB58C9" w:rsidRDefault="00CB58C9" w:rsidP="00CB1597">
            <w:pPr>
              <w:spacing w:line="240" w:lineRule="auto"/>
              <w:jc w:val="center"/>
              <w:rPr>
                <w:szCs w:val="20"/>
                <w:lang w:val="en-US" w:eastAsia="en-US"/>
              </w:rPr>
            </w:pPr>
          </w:p>
        </w:tc>
        <w:tc>
          <w:tcPr>
            <w:tcW w:w="1258" w:type="dxa"/>
            <w:tcBorders>
              <w:top w:val="single" w:sz="4" w:space="0" w:color="auto"/>
            </w:tcBorders>
            <w:shd w:val="clear" w:color="auto" w:fill="auto"/>
            <w:noWrap/>
            <w:vAlign w:val="center"/>
            <w:hideMark/>
          </w:tcPr>
          <w:p w14:paraId="3596165E" w14:textId="77777777" w:rsidR="00CB58C9" w:rsidRPr="00CB58C9" w:rsidRDefault="00CB58C9" w:rsidP="00CB1597">
            <w:pPr>
              <w:spacing w:line="240" w:lineRule="auto"/>
              <w:jc w:val="center"/>
              <w:rPr>
                <w:szCs w:val="20"/>
                <w:lang w:val="en-US" w:eastAsia="en-US"/>
              </w:rPr>
            </w:pPr>
          </w:p>
        </w:tc>
        <w:tc>
          <w:tcPr>
            <w:tcW w:w="1317" w:type="dxa"/>
            <w:tcBorders>
              <w:top w:val="single" w:sz="4" w:space="0" w:color="auto"/>
            </w:tcBorders>
            <w:shd w:val="clear" w:color="auto" w:fill="auto"/>
            <w:noWrap/>
            <w:vAlign w:val="center"/>
            <w:hideMark/>
          </w:tcPr>
          <w:p w14:paraId="59E4D1E3" w14:textId="77777777" w:rsidR="00CB58C9" w:rsidRPr="00CB58C9" w:rsidRDefault="00CB58C9" w:rsidP="00CB1597">
            <w:pPr>
              <w:spacing w:line="240" w:lineRule="auto"/>
              <w:jc w:val="center"/>
              <w:rPr>
                <w:szCs w:val="20"/>
                <w:lang w:val="en-US" w:eastAsia="en-US"/>
              </w:rPr>
            </w:pPr>
          </w:p>
        </w:tc>
        <w:tc>
          <w:tcPr>
            <w:tcW w:w="1396" w:type="dxa"/>
            <w:tcBorders>
              <w:top w:val="single" w:sz="4" w:space="0" w:color="auto"/>
            </w:tcBorders>
            <w:shd w:val="clear" w:color="auto" w:fill="auto"/>
            <w:noWrap/>
            <w:vAlign w:val="center"/>
            <w:hideMark/>
          </w:tcPr>
          <w:p w14:paraId="3A54E51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tcBorders>
              <w:top w:val="single" w:sz="4" w:space="0" w:color="auto"/>
            </w:tcBorders>
            <w:shd w:val="clear" w:color="auto" w:fill="auto"/>
            <w:noWrap/>
            <w:vAlign w:val="center"/>
            <w:hideMark/>
          </w:tcPr>
          <w:p w14:paraId="65E51485" w14:textId="77777777" w:rsidR="00CB58C9" w:rsidRPr="00CB58C9" w:rsidRDefault="00CB58C9" w:rsidP="00CB1597">
            <w:pPr>
              <w:spacing w:line="240" w:lineRule="auto"/>
              <w:jc w:val="center"/>
              <w:rPr>
                <w:color w:val="000000"/>
                <w:szCs w:val="20"/>
                <w:lang w:val="en-US" w:eastAsia="en-US"/>
              </w:rPr>
            </w:pPr>
          </w:p>
        </w:tc>
        <w:tc>
          <w:tcPr>
            <w:tcW w:w="1258" w:type="dxa"/>
            <w:tcBorders>
              <w:top w:val="single" w:sz="4" w:space="0" w:color="auto"/>
            </w:tcBorders>
            <w:shd w:val="clear" w:color="auto" w:fill="auto"/>
            <w:noWrap/>
            <w:vAlign w:val="center"/>
            <w:hideMark/>
          </w:tcPr>
          <w:p w14:paraId="20510D82" w14:textId="77777777" w:rsidR="00CB58C9" w:rsidRPr="00CB58C9" w:rsidRDefault="00CB58C9" w:rsidP="00CB1597">
            <w:pPr>
              <w:spacing w:line="240" w:lineRule="auto"/>
              <w:jc w:val="center"/>
              <w:rPr>
                <w:szCs w:val="20"/>
                <w:lang w:val="en-US" w:eastAsia="en-US"/>
              </w:rPr>
            </w:pPr>
          </w:p>
        </w:tc>
        <w:tc>
          <w:tcPr>
            <w:tcW w:w="1317" w:type="dxa"/>
            <w:tcBorders>
              <w:top w:val="single" w:sz="4" w:space="0" w:color="auto"/>
            </w:tcBorders>
            <w:shd w:val="clear" w:color="auto" w:fill="auto"/>
            <w:noWrap/>
            <w:vAlign w:val="center"/>
            <w:hideMark/>
          </w:tcPr>
          <w:p w14:paraId="607FE9E0" w14:textId="77777777" w:rsidR="00CB58C9" w:rsidRPr="00CB58C9" w:rsidRDefault="00CB58C9" w:rsidP="00CB1597">
            <w:pPr>
              <w:spacing w:line="240" w:lineRule="auto"/>
              <w:jc w:val="center"/>
              <w:rPr>
                <w:szCs w:val="20"/>
                <w:lang w:val="en-US" w:eastAsia="en-US"/>
              </w:rPr>
            </w:pPr>
          </w:p>
        </w:tc>
        <w:tc>
          <w:tcPr>
            <w:tcW w:w="1396" w:type="dxa"/>
            <w:tcBorders>
              <w:top w:val="single" w:sz="4" w:space="0" w:color="auto"/>
            </w:tcBorders>
            <w:shd w:val="clear" w:color="auto" w:fill="auto"/>
            <w:noWrap/>
            <w:vAlign w:val="center"/>
            <w:hideMark/>
          </w:tcPr>
          <w:p w14:paraId="263C125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1.4 ± 1</w:t>
            </w:r>
          </w:p>
        </w:tc>
      </w:tr>
      <w:tr w:rsidR="00CB58C9" w:rsidRPr="00CB58C9" w14:paraId="6AC7C44D" w14:textId="77777777" w:rsidTr="00CB58C9">
        <w:trPr>
          <w:trHeight w:val="323"/>
        </w:trPr>
        <w:tc>
          <w:tcPr>
            <w:tcW w:w="1167" w:type="dxa"/>
            <w:shd w:val="clear" w:color="auto" w:fill="auto"/>
            <w:noWrap/>
            <w:vAlign w:val="center"/>
            <w:hideMark/>
          </w:tcPr>
          <w:p w14:paraId="6EB277F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1995</w:t>
            </w:r>
          </w:p>
        </w:tc>
        <w:tc>
          <w:tcPr>
            <w:tcW w:w="1348" w:type="dxa"/>
            <w:shd w:val="clear" w:color="auto" w:fill="auto"/>
            <w:noWrap/>
            <w:vAlign w:val="center"/>
            <w:hideMark/>
          </w:tcPr>
          <w:p w14:paraId="4FB24A5A"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05DB3AF0"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4670AD4E"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6BB551F0" w14:textId="77777777" w:rsidR="00CB58C9" w:rsidRPr="00CB58C9" w:rsidRDefault="00CB58C9" w:rsidP="00CB1597">
            <w:pPr>
              <w:spacing w:line="240" w:lineRule="auto"/>
              <w:jc w:val="center"/>
              <w:rPr>
                <w:szCs w:val="20"/>
                <w:lang w:val="en-US" w:eastAsia="en-US"/>
              </w:rPr>
            </w:pPr>
          </w:p>
        </w:tc>
        <w:tc>
          <w:tcPr>
            <w:tcW w:w="1348" w:type="dxa"/>
            <w:shd w:val="clear" w:color="auto" w:fill="auto"/>
            <w:noWrap/>
            <w:vAlign w:val="center"/>
            <w:hideMark/>
          </w:tcPr>
          <w:p w14:paraId="261564C4" w14:textId="77777777" w:rsidR="00CB58C9" w:rsidRPr="00CB58C9" w:rsidRDefault="00CB58C9" w:rsidP="00CB1597">
            <w:pPr>
              <w:spacing w:line="240" w:lineRule="auto"/>
              <w:jc w:val="center"/>
              <w:rPr>
                <w:szCs w:val="20"/>
                <w:lang w:val="en-US" w:eastAsia="en-US"/>
              </w:rPr>
            </w:pPr>
          </w:p>
        </w:tc>
        <w:tc>
          <w:tcPr>
            <w:tcW w:w="1258" w:type="dxa"/>
            <w:shd w:val="clear" w:color="auto" w:fill="auto"/>
            <w:noWrap/>
            <w:vAlign w:val="center"/>
            <w:hideMark/>
          </w:tcPr>
          <w:p w14:paraId="1DC7815B"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09BA44D9"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49EFE29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12D3B530"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5EDAA41D"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04D6D6CA"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40FAA63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r>
      <w:tr w:rsidR="00CB58C9" w:rsidRPr="00CB58C9" w14:paraId="2EC99CFB" w14:textId="77777777" w:rsidTr="00CB58C9">
        <w:trPr>
          <w:trHeight w:val="323"/>
        </w:trPr>
        <w:tc>
          <w:tcPr>
            <w:tcW w:w="1167" w:type="dxa"/>
            <w:shd w:val="clear" w:color="auto" w:fill="auto"/>
            <w:noWrap/>
            <w:vAlign w:val="center"/>
            <w:hideMark/>
          </w:tcPr>
          <w:p w14:paraId="0CC2B7E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1996</w:t>
            </w:r>
          </w:p>
        </w:tc>
        <w:tc>
          <w:tcPr>
            <w:tcW w:w="1348" w:type="dxa"/>
            <w:shd w:val="clear" w:color="auto" w:fill="auto"/>
            <w:noWrap/>
            <w:vAlign w:val="center"/>
            <w:hideMark/>
          </w:tcPr>
          <w:p w14:paraId="251520F6"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369E3843"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6EE13356"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507B51A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25F7F3E5"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34546093"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2409ACB7"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22339CA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1.1 ± 0.5</w:t>
            </w:r>
          </w:p>
        </w:tc>
        <w:tc>
          <w:tcPr>
            <w:tcW w:w="1348" w:type="dxa"/>
            <w:shd w:val="clear" w:color="auto" w:fill="auto"/>
            <w:noWrap/>
            <w:vAlign w:val="center"/>
            <w:hideMark/>
          </w:tcPr>
          <w:p w14:paraId="310CB683"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4FC29A41"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77A48135"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7CFDC70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r>
      <w:tr w:rsidR="00CB58C9" w:rsidRPr="00CB58C9" w14:paraId="0875BB11" w14:textId="77777777" w:rsidTr="00CB58C9">
        <w:trPr>
          <w:trHeight w:val="323"/>
        </w:trPr>
        <w:tc>
          <w:tcPr>
            <w:tcW w:w="1167" w:type="dxa"/>
            <w:shd w:val="clear" w:color="auto" w:fill="auto"/>
            <w:noWrap/>
            <w:vAlign w:val="center"/>
            <w:hideMark/>
          </w:tcPr>
          <w:p w14:paraId="079814A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1997</w:t>
            </w:r>
          </w:p>
        </w:tc>
        <w:tc>
          <w:tcPr>
            <w:tcW w:w="1348" w:type="dxa"/>
            <w:shd w:val="clear" w:color="auto" w:fill="auto"/>
            <w:noWrap/>
            <w:vAlign w:val="center"/>
            <w:hideMark/>
          </w:tcPr>
          <w:p w14:paraId="705C87AE"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28CE0F94"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043873DD"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04C1A9A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 ± 1</w:t>
            </w:r>
          </w:p>
        </w:tc>
        <w:tc>
          <w:tcPr>
            <w:tcW w:w="1348" w:type="dxa"/>
            <w:shd w:val="clear" w:color="auto" w:fill="auto"/>
            <w:noWrap/>
            <w:vAlign w:val="center"/>
            <w:hideMark/>
          </w:tcPr>
          <w:p w14:paraId="1495056B"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33FD8661"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20190D09"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7C15C4E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6A30637B"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5D65461D"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113FBDF9"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5567C17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4.4 ± 1</w:t>
            </w:r>
          </w:p>
        </w:tc>
      </w:tr>
      <w:tr w:rsidR="00CB58C9" w:rsidRPr="00CB58C9" w14:paraId="7B1E16C3" w14:textId="77777777" w:rsidTr="00CB58C9">
        <w:trPr>
          <w:trHeight w:val="323"/>
        </w:trPr>
        <w:tc>
          <w:tcPr>
            <w:tcW w:w="1167" w:type="dxa"/>
            <w:shd w:val="clear" w:color="auto" w:fill="auto"/>
            <w:noWrap/>
            <w:vAlign w:val="center"/>
            <w:hideMark/>
          </w:tcPr>
          <w:p w14:paraId="27961D9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1998</w:t>
            </w:r>
          </w:p>
        </w:tc>
        <w:tc>
          <w:tcPr>
            <w:tcW w:w="1348" w:type="dxa"/>
            <w:shd w:val="clear" w:color="auto" w:fill="auto"/>
            <w:noWrap/>
            <w:vAlign w:val="center"/>
            <w:hideMark/>
          </w:tcPr>
          <w:p w14:paraId="44F92BD3"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261329ED"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483C2EA2"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47D5C5E8" w14:textId="77777777" w:rsidR="00CB58C9" w:rsidRPr="00CB58C9" w:rsidRDefault="00CB58C9" w:rsidP="00CB1597">
            <w:pPr>
              <w:spacing w:line="240" w:lineRule="auto"/>
              <w:jc w:val="center"/>
              <w:rPr>
                <w:szCs w:val="20"/>
                <w:lang w:val="en-US" w:eastAsia="en-US"/>
              </w:rPr>
            </w:pPr>
          </w:p>
        </w:tc>
        <w:tc>
          <w:tcPr>
            <w:tcW w:w="1348" w:type="dxa"/>
            <w:shd w:val="clear" w:color="auto" w:fill="auto"/>
            <w:noWrap/>
            <w:vAlign w:val="center"/>
            <w:hideMark/>
          </w:tcPr>
          <w:p w14:paraId="6F1632F0" w14:textId="77777777" w:rsidR="00CB58C9" w:rsidRPr="00CB58C9" w:rsidRDefault="00CB58C9" w:rsidP="00CB1597">
            <w:pPr>
              <w:spacing w:line="240" w:lineRule="auto"/>
              <w:jc w:val="center"/>
              <w:rPr>
                <w:szCs w:val="20"/>
                <w:lang w:val="en-US" w:eastAsia="en-US"/>
              </w:rPr>
            </w:pPr>
          </w:p>
        </w:tc>
        <w:tc>
          <w:tcPr>
            <w:tcW w:w="1258" w:type="dxa"/>
            <w:shd w:val="clear" w:color="auto" w:fill="auto"/>
            <w:noWrap/>
            <w:vAlign w:val="center"/>
            <w:hideMark/>
          </w:tcPr>
          <w:p w14:paraId="41AD2357"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2A3187B7"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4930396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5A1791B7"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553DFD22"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4624F185"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125251F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2.1 ± 1.5</w:t>
            </w:r>
          </w:p>
        </w:tc>
      </w:tr>
      <w:tr w:rsidR="00CB58C9" w:rsidRPr="00CB58C9" w14:paraId="02A6460A" w14:textId="77777777" w:rsidTr="00CB58C9">
        <w:trPr>
          <w:trHeight w:val="323"/>
        </w:trPr>
        <w:tc>
          <w:tcPr>
            <w:tcW w:w="1167" w:type="dxa"/>
            <w:shd w:val="clear" w:color="auto" w:fill="auto"/>
            <w:noWrap/>
            <w:vAlign w:val="center"/>
            <w:hideMark/>
          </w:tcPr>
          <w:p w14:paraId="4C5C27F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1999</w:t>
            </w:r>
          </w:p>
        </w:tc>
        <w:tc>
          <w:tcPr>
            <w:tcW w:w="1348" w:type="dxa"/>
            <w:shd w:val="clear" w:color="auto" w:fill="auto"/>
            <w:noWrap/>
            <w:vAlign w:val="center"/>
            <w:hideMark/>
          </w:tcPr>
          <w:p w14:paraId="0676ACD1"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11D07F3B"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06ADC1D8"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52F232E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0.7 ± 0.5</w:t>
            </w:r>
          </w:p>
        </w:tc>
        <w:tc>
          <w:tcPr>
            <w:tcW w:w="1348" w:type="dxa"/>
            <w:shd w:val="clear" w:color="auto" w:fill="auto"/>
            <w:noWrap/>
            <w:vAlign w:val="center"/>
            <w:hideMark/>
          </w:tcPr>
          <w:p w14:paraId="309824BC" w14:textId="77777777" w:rsidR="00CB58C9" w:rsidRPr="00CB58C9" w:rsidRDefault="00CB58C9" w:rsidP="00CB1597">
            <w:pPr>
              <w:spacing w:line="240" w:lineRule="auto"/>
              <w:jc w:val="center"/>
              <w:rPr>
                <w:color w:val="000000"/>
                <w:szCs w:val="20"/>
                <w:lang w:val="en-US" w:eastAsia="en-US"/>
              </w:rPr>
            </w:pPr>
          </w:p>
        </w:tc>
        <w:tc>
          <w:tcPr>
            <w:tcW w:w="1258" w:type="dxa"/>
            <w:shd w:val="clear" w:color="auto" w:fill="auto"/>
            <w:noWrap/>
            <w:vAlign w:val="center"/>
            <w:hideMark/>
          </w:tcPr>
          <w:p w14:paraId="57C5FF16" w14:textId="77777777" w:rsidR="00CB58C9" w:rsidRPr="00CB58C9" w:rsidRDefault="00CB58C9" w:rsidP="00CB1597">
            <w:pPr>
              <w:spacing w:line="240" w:lineRule="auto"/>
              <w:jc w:val="center"/>
              <w:rPr>
                <w:szCs w:val="20"/>
                <w:lang w:val="en-US" w:eastAsia="en-US"/>
              </w:rPr>
            </w:pPr>
          </w:p>
        </w:tc>
        <w:tc>
          <w:tcPr>
            <w:tcW w:w="1317" w:type="dxa"/>
            <w:shd w:val="clear" w:color="auto" w:fill="auto"/>
            <w:noWrap/>
            <w:vAlign w:val="center"/>
            <w:hideMark/>
          </w:tcPr>
          <w:p w14:paraId="61D7D112"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2F7C96D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59B2FD1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4.3 ± 1.5</w:t>
            </w:r>
          </w:p>
        </w:tc>
        <w:tc>
          <w:tcPr>
            <w:tcW w:w="1258" w:type="dxa"/>
            <w:shd w:val="clear" w:color="auto" w:fill="auto"/>
            <w:noWrap/>
            <w:vAlign w:val="center"/>
            <w:hideMark/>
          </w:tcPr>
          <w:p w14:paraId="42A40611"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2989822F"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1B540DE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2.5 ± 1</w:t>
            </w:r>
          </w:p>
        </w:tc>
      </w:tr>
      <w:tr w:rsidR="00CB58C9" w:rsidRPr="00CB58C9" w14:paraId="47D2C62E" w14:textId="77777777" w:rsidTr="00CB58C9">
        <w:trPr>
          <w:trHeight w:val="323"/>
        </w:trPr>
        <w:tc>
          <w:tcPr>
            <w:tcW w:w="1167" w:type="dxa"/>
            <w:shd w:val="clear" w:color="auto" w:fill="auto"/>
            <w:noWrap/>
            <w:vAlign w:val="center"/>
            <w:hideMark/>
          </w:tcPr>
          <w:p w14:paraId="3FD9AF6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2000</w:t>
            </w:r>
          </w:p>
        </w:tc>
        <w:tc>
          <w:tcPr>
            <w:tcW w:w="1348" w:type="dxa"/>
            <w:shd w:val="clear" w:color="auto" w:fill="auto"/>
            <w:noWrap/>
            <w:vAlign w:val="center"/>
            <w:hideMark/>
          </w:tcPr>
          <w:p w14:paraId="1D2B882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3.7 ± 2.5</w:t>
            </w:r>
          </w:p>
        </w:tc>
        <w:tc>
          <w:tcPr>
            <w:tcW w:w="1258" w:type="dxa"/>
            <w:shd w:val="clear" w:color="auto" w:fill="auto"/>
            <w:noWrap/>
            <w:vAlign w:val="center"/>
            <w:hideMark/>
          </w:tcPr>
          <w:p w14:paraId="2A12CFFB"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2EC1902C"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52C4C67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 ± 1.5</w:t>
            </w:r>
          </w:p>
        </w:tc>
        <w:tc>
          <w:tcPr>
            <w:tcW w:w="1348" w:type="dxa"/>
            <w:shd w:val="clear" w:color="auto" w:fill="auto"/>
            <w:noWrap/>
            <w:vAlign w:val="center"/>
            <w:hideMark/>
          </w:tcPr>
          <w:p w14:paraId="61FEC54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1.3 ± 1</w:t>
            </w:r>
          </w:p>
        </w:tc>
        <w:tc>
          <w:tcPr>
            <w:tcW w:w="1258" w:type="dxa"/>
            <w:shd w:val="clear" w:color="auto" w:fill="auto"/>
            <w:noWrap/>
            <w:vAlign w:val="center"/>
            <w:hideMark/>
          </w:tcPr>
          <w:p w14:paraId="05E427C4"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1CD6494C"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63C699D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55088D8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10.3 ± 5</w:t>
            </w:r>
          </w:p>
        </w:tc>
        <w:tc>
          <w:tcPr>
            <w:tcW w:w="1258" w:type="dxa"/>
            <w:shd w:val="clear" w:color="auto" w:fill="auto"/>
            <w:noWrap/>
            <w:vAlign w:val="center"/>
            <w:hideMark/>
          </w:tcPr>
          <w:p w14:paraId="442AEF6D"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3E3011F3"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552D599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2.5 ± 1.5</w:t>
            </w:r>
          </w:p>
        </w:tc>
      </w:tr>
      <w:tr w:rsidR="00CB58C9" w:rsidRPr="00CB58C9" w14:paraId="2ADEA4C9" w14:textId="77777777" w:rsidTr="00CB58C9">
        <w:trPr>
          <w:trHeight w:val="323"/>
        </w:trPr>
        <w:tc>
          <w:tcPr>
            <w:tcW w:w="1167" w:type="dxa"/>
            <w:shd w:val="clear" w:color="auto" w:fill="auto"/>
            <w:noWrap/>
            <w:vAlign w:val="center"/>
            <w:hideMark/>
          </w:tcPr>
          <w:p w14:paraId="7C09A1C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2001</w:t>
            </w:r>
          </w:p>
        </w:tc>
        <w:tc>
          <w:tcPr>
            <w:tcW w:w="1348" w:type="dxa"/>
            <w:shd w:val="clear" w:color="auto" w:fill="auto"/>
            <w:noWrap/>
            <w:vAlign w:val="center"/>
            <w:hideMark/>
          </w:tcPr>
          <w:p w14:paraId="188F818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9.6 ± 2</w:t>
            </w:r>
          </w:p>
        </w:tc>
        <w:tc>
          <w:tcPr>
            <w:tcW w:w="1258" w:type="dxa"/>
            <w:shd w:val="clear" w:color="auto" w:fill="auto"/>
            <w:noWrap/>
            <w:vAlign w:val="center"/>
            <w:hideMark/>
          </w:tcPr>
          <w:p w14:paraId="54689079"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4A7B64E6"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7ADA977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 ± 1.5</w:t>
            </w:r>
          </w:p>
        </w:tc>
        <w:tc>
          <w:tcPr>
            <w:tcW w:w="1348" w:type="dxa"/>
            <w:shd w:val="clear" w:color="auto" w:fill="auto"/>
            <w:noWrap/>
            <w:vAlign w:val="center"/>
            <w:hideMark/>
          </w:tcPr>
          <w:p w14:paraId="2EF13D6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77CE0A82"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367618DC"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6BA47EA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209C62A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2A817650"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43A4A624"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1E868D1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1.2 ± 1</w:t>
            </w:r>
          </w:p>
        </w:tc>
      </w:tr>
      <w:tr w:rsidR="00CB58C9" w:rsidRPr="00CB58C9" w14:paraId="1D1DB04A" w14:textId="77777777" w:rsidTr="00CB58C9">
        <w:trPr>
          <w:trHeight w:val="323"/>
        </w:trPr>
        <w:tc>
          <w:tcPr>
            <w:tcW w:w="1167" w:type="dxa"/>
            <w:shd w:val="clear" w:color="auto" w:fill="auto"/>
            <w:noWrap/>
            <w:vAlign w:val="center"/>
            <w:hideMark/>
          </w:tcPr>
          <w:p w14:paraId="3A64842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2002</w:t>
            </w:r>
          </w:p>
        </w:tc>
        <w:tc>
          <w:tcPr>
            <w:tcW w:w="1348" w:type="dxa"/>
            <w:shd w:val="clear" w:color="auto" w:fill="auto"/>
            <w:noWrap/>
            <w:vAlign w:val="center"/>
            <w:hideMark/>
          </w:tcPr>
          <w:p w14:paraId="3D2F349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5701964A"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72EF8460" w14:textId="77777777" w:rsidR="00CB58C9" w:rsidRPr="00CB58C9" w:rsidRDefault="00CB58C9" w:rsidP="00CB1597">
            <w:pPr>
              <w:spacing w:line="240" w:lineRule="auto"/>
              <w:jc w:val="center"/>
              <w:rPr>
                <w:szCs w:val="20"/>
                <w:lang w:val="en-US" w:eastAsia="en-US"/>
              </w:rPr>
            </w:pPr>
          </w:p>
        </w:tc>
        <w:tc>
          <w:tcPr>
            <w:tcW w:w="1396" w:type="dxa"/>
            <w:shd w:val="clear" w:color="auto" w:fill="auto"/>
            <w:noWrap/>
            <w:vAlign w:val="center"/>
            <w:hideMark/>
          </w:tcPr>
          <w:p w14:paraId="69B63B8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4.6 ± 1.5</w:t>
            </w:r>
          </w:p>
        </w:tc>
        <w:tc>
          <w:tcPr>
            <w:tcW w:w="1348" w:type="dxa"/>
            <w:shd w:val="clear" w:color="auto" w:fill="auto"/>
            <w:noWrap/>
            <w:vAlign w:val="center"/>
            <w:hideMark/>
          </w:tcPr>
          <w:p w14:paraId="0F159B9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4AFF57A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40D3AE43"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13D12A7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2.4 ± 0.5</w:t>
            </w:r>
          </w:p>
        </w:tc>
        <w:tc>
          <w:tcPr>
            <w:tcW w:w="1348" w:type="dxa"/>
            <w:shd w:val="clear" w:color="auto" w:fill="auto"/>
            <w:noWrap/>
            <w:vAlign w:val="center"/>
            <w:hideMark/>
          </w:tcPr>
          <w:p w14:paraId="5A55EC5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3.3 ± 1.5</w:t>
            </w:r>
          </w:p>
        </w:tc>
        <w:tc>
          <w:tcPr>
            <w:tcW w:w="1258" w:type="dxa"/>
            <w:shd w:val="clear" w:color="auto" w:fill="auto"/>
            <w:noWrap/>
            <w:vAlign w:val="center"/>
            <w:hideMark/>
          </w:tcPr>
          <w:p w14:paraId="2D57D34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1D50AA80"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3AA9BF5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1.8 ± 1</w:t>
            </w:r>
          </w:p>
        </w:tc>
      </w:tr>
      <w:tr w:rsidR="00CB58C9" w:rsidRPr="00CB58C9" w14:paraId="6BE14354" w14:textId="77777777" w:rsidTr="00CB58C9">
        <w:trPr>
          <w:trHeight w:val="323"/>
        </w:trPr>
        <w:tc>
          <w:tcPr>
            <w:tcW w:w="1167" w:type="dxa"/>
            <w:shd w:val="clear" w:color="auto" w:fill="auto"/>
            <w:noWrap/>
            <w:vAlign w:val="center"/>
            <w:hideMark/>
          </w:tcPr>
          <w:p w14:paraId="1700D84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2003</w:t>
            </w:r>
          </w:p>
        </w:tc>
        <w:tc>
          <w:tcPr>
            <w:tcW w:w="1348" w:type="dxa"/>
            <w:shd w:val="clear" w:color="auto" w:fill="auto"/>
            <w:noWrap/>
            <w:vAlign w:val="center"/>
            <w:hideMark/>
          </w:tcPr>
          <w:p w14:paraId="1675197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8.7 ± 2.5</w:t>
            </w:r>
          </w:p>
        </w:tc>
        <w:tc>
          <w:tcPr>
            <w:tcW w:w="1258" w:type="dxa"/>
            <w:shd w:val="clear" w:color="auto" w:fill="auto"/>
            <w:noWrap/>
            <w:vAlign w:val="center"/>
            <w:hideMark/>
          </w:tcPr>
          <w:p w14:paraId="255FD57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5.3 ± 3.5</w:t>
            </w:r>
          </w:p>
        </w:tc>
        <w:tc>
          <w:tcPr>
            <w:tcW w:w="1317" w:type="dxa"/>
            <w:shd w:val="clear" w:color="auto" w:fill="auto"/>
            <w:noWrap/>
            <w:vAlign w:val="center"/>
            <w:hideMark/>
          </w:tcPr>
          <w:p w14:paraId="688DC04C"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2117240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1.4 ± 0.5</w:t>
            </w:r>
          </w:p>
        </w:tc>
        <w:tc>
          <w:tcPr>
            <w:tcW w:w="1348" w:type="dxa"/>
            <w:shd w:val="clear" w:color="auto" w:fill="auto"/>
            <w:noWrap/>
            <w:vAlign w:val="center"/>
            <w:hideMark/>
          </w:tcPr>
          <w:p w14:paraId="0FCE53D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5.5 ± 3</w:t>
            </w:r>
          </w:p>
        </w:tc>
        <w:tc>
          <w:tcPr>
            <w:tcW w:w="1258" w:type="dxa"/>
            <w:shd w:val="clear" w:color="auto" w:fill="auto"/>
            <w:noWrap/>
            <w:vAlign w:val="center"/>
            <w:hideMark/>
          </w:tcPr>
          <w:p w14:paraId="797378D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0.9 ± 1.5</w:t>
            </w:r>
          </w:p>
        </w:tc>
        <w:tc>
          <w:tcPr>
            <w:tcW w:w="1317" w:type="dxa"/>
            <w:shd w:val="clear" w:color="auto" w:fill="auto"/>
            <w:noWrap/>
            <w:vAlign w:val="center"/>
            <w:hideMark/>
          </w:tcPr>
          <w:p w14:paraId="5DF05F45"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6983C1B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7EAA852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8.6 ± 3</w:t>
            </w:r>
          </w:p>
        </w:tc>
        <w:tc>
          <w:tcPr>
            <w:tcW w:w="1258" w:type="dxa"/>
            <w:shd w:val="clear" w:color="auto" w:fill="auto"/>
            <w:noWrap/>
            <w:vAlign w:val="center"/>
            <w:hideMark/>
          </w:tcPr>
          <w:p w14:paraId="6EC331E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515EA484"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36DA32F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0.8 ± 0.5</w:t>
            </w:r>
          </w:p>
        </w:tc>
      </w:tr>
      <w:tr w:rsidR="00CB58C9" w:rsidRPr="00CB58C9" w14:paraId="21D51D35" w14:textId="77777777" w:rsidTr="00CB58C9">
        <w:trPr>
          <w:trHeight w:val="323"/>
        </w:trPr>
        <w:tc>
          <w:tcPr>
            <w:tcW w:w="1167" w:type="dxa"/>
            <w:shd w:val="clear" w:color="auto" w:fill="auto"/>
            <w:noWrap/>
            <w:vAlign w:val="center"/>
            <w:hideMark/>
          </w:tcPr>
          <w:p w14:paraId="3BE0F06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2004</w:t>
            </w:r>
          </w:p>
        </w:tc>
        <w:tc>
          <w:tcPr>
            <w:tcW w:w="1348" w:type="dxa"/>
            <w:shd w:val="clear" w:color="auto" w:fill="auto"/>
            <w:noWrap/>
            <w:vAlign w:val="center"/>
            <w:hideMark/>
          </w:tcPr>
          <w:p w14:paraId="3F73F8E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4.7 ± 1</w:t>
            </w:r>
          </w:p>
        </w:tc>
        <w:tc>
          <w:tcPr>
            <w:tcW w:w="1258" w:type="dxa"/>
            <w:shd w:val="clear" w:color="auto" w:fill="auto"/>
            <w:noWrap/>
            <w:vAlign w:val="center"/>
            <w:hideMark/>
          </w:tcPr>
          <w:p w14:paraId="5F21CE4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9.3 ± 5.5</w:t>
            </w:r>
          </w:p>
        </w:tc>
        <w:tc>
          <w:tcPr>
            <w:tcW w:w="1317" w:type="dxa"/>
            <w:shd w:val="clear" w:color="auto" w:fill="auto"/>
            <w:noWrap/>
            <w:vAlign w:val="center"/>
            <w:hideMark/>
          </w:tcPr>
          <w:p w14:paraId="2EF35163"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4786036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7B3D685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2.7 ± 1</w:t>
            </w:r>
          </w:p>
        </w:tc>
        <w:tc>
          <w:tcPr>
            <w:tcW w:w="1258" w:type="dxa"/>
            <w:shd w:val="clear" w:color="auto" w:fill="auto"/>
            <w:noWrap/>
            <w:vAlign w:val="center"/>
            <w:hideMark/>
          </w:tcPr>
          <w:p w14:paraId="7DD907A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0.7 ± 0.5</w:t>
            </w:r>
          </w:p>
        </w:tc>
        <w:tc>
          <w:tcPr>
            <w:tcW w:w="1317" w:type="dxa"/>
            <w:shd w:val="clear" w:color="auto" w:fill="auto"/>
            <w:noWrap/>
            <w:vAlign w:val="center"/>
            <w:hideMark/>
          </w:tcPr>
          <w:p w14:paraId="0A08870A"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0431429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2.2 ± 1</w:t>
            </w:r>
          </w:p>
        </w:tc>
        <w:tc>
          <w:tcPr>
            <w:tcW w:w="1348" w:type="dxa"/>
            <w:shd w:val="clear" w:color="auto" w:fill="auto"/>
            <w:noWrap/>
            <w:vAlign w:val="center"/>
            <w:hideMark/>
          </w:tcPr>
          <w:p w14:paraId="70D5021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36BDCE4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 ± 1</w:t>
            </w:r>
          </w:p>
        </w:tc>
        <w:tc>
          <w:tcPr>
            <w:tcW w:w="1317" w:type="dxa"/>
            <w:shd w:val="clear" w:color="auto" w:fill="auto"/>
            <w:noWrap/>
            <w:vAlign w:val="center"/>
            <w:hideMark/>
          </w:tcPr>
          <w:p w14:paraId="2AA01E64"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5BBAA19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3.4 ± 2</w:t>
            </w:r>
          </w:p>
        </w:tc>
      </w:tr>
      <w:tr w:rsidR="00CB58C9" w:rsidRPr="00CB58C9" w14:paraId="1504FEEC" w14:textId="77777777" w:rsidTr="00CB58C9">
        <w:trPr>
          <w:trHeight w:val="323"/>
        </w:trPr>
        <w:tc>
          <w:tcPr>
            <w:tcW w:w="1167" w:type="dxa"/>
            <w:shd w:val="clear" w:color="auto" w:fill="auto"/>
            <w:noWrap/>
            <w:vAlign w:val="center"/>
            <w:hideMark/>
          </w:tcPr>
          <w:p w14:paraId="07CE327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2005</w:t>
            </w:r>
          </w:p>
        </w:tc>
        <w:tc>
          <w:tcPr>
            <w:tcW w:w="1348" w:type="dxa"/>
            <w:shd w:val="clear" w:color="auto" w:fill="auto"/>
            <w:noWrap/>
            <w:vAlign w:val="center"/>
            <w:hideMark/>
          </w:tcPr>
          <w:p w14:paraId="0C72487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175292D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1.5 ± 1.5</w:t>
            </w:r>
          </w:p>
        </w:tc>
        <w:tc>
          <w:tcPr>
            <w:tcW w:w="1317" w:type="dxa"/>
            <w:shd w:val="clear" w:color="auto" w:fill="auto"/>
            <w:noWrap/>
            <w:vAlign w:val="center"/>
            <w:hideMark/>
          </w:tcPr>
          <w:p w14:paraId="55D6F507"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3282E19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6216163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045FB93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675230E6"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572ADC4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225202F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3F4774E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13.7 ± 8.5</w:t>
            </w:r>
          </w:p>
        </w:tc>
        <w:tc>
          <w:tcPr>
            <w:tcW w:w="1317" w:type="dxa"/>
            <w:shd w:val="clear" w:color="auto" w:fill="auto"/>
            <w:noWrap/>
            <w:vAlign w:val="center"/>
            <w:hideMark/>
          </w:tcPr>
          <w:p w14:paraId="335D635E"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20B9DAA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8.4 ± 3</w:t>
            </w:r>
          </w:p>
        </w:tc>
      </w:tr>
      <w:tr w:rsidR="00CB58C9" w:rsidRPr="00CB58C9" w14:paraId="5768B48D" w14:textId="77777777" w:rsidTr="00CB58C9">
        <w:trPr>
          <w:trHeight w:val="323"/>
        </w:trPr>
        <w:tc>
          <w:tcPr>
            <w:tcW w:w="1167" w:type="dxa"/>
            <w:shd w:val="clear" w:color="auto" w:fill="auto"/>
            <w:noWrap/>
            <w:vAlign w:val="center"/>
            <w:hideMark/>
          </w:tcPr>
          <w:p w14:paraId="7BB4728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2006</w:t>
            </w:r>
          </w:p>
        </w:tc>
        <w:tc>
          <w:tcPr>
            <w:tcW w:w="1348" w:type="dxa"/>
            <w:shd w:val="clear" w:color="auto" w:fill="auto"/>
            <w:noWrap/>
            <w:vAlign w:val="center"/>
            <w:hideMark/>
          </w:tcPr>
          <w:p w14:paraId="549BB51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747EDE7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42285989"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20FFB78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1.7 ± 1</w:t>
            </w:r>
          </w:p>
        </w:tc>
        <w:tc>
          <w:tcPr>
            <w:tcW w:w="1348" w:type="dxa"/>
            <w:shd w:val="clear" w:color="auto" w:fill="auto"/>
            <w:noWrap/>
            <w:vAlign w:val="center"/>
            <w:hideMark/>
          </w:tcPr>
          <w:p w14:paraId="0D2FCEC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7E1D100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3BFD6F15"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049B407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5305B64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8.6 ± 2.5</w:t>
            </w:r>
          </w:p>
        </w:tc>
        <w:tc>
          <w:tcPr>
            <w:tcW w:w="1258" w:type="dxa"/>
            <w:shd w:val="clear" w:color="auto" w:fill="auto"/>
            <w:noWrap/>
            <w:vAlign w:val="center"/>
            <w:hideMark/>
          </w:tcPr>
          <w:p w14:paraId="1D2F9F5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18.8 ± 11.5</w:t>
            </w:r>
          </w:p>
        </w:tc>
        <w:tc>
          <w:tcPr>
            <w:tcW w:w="1317" w:type="dxa"/>
            <w:shd w:val="clear" w:color="auto" w:fill="auto"/>
            <w:noWrap/>
            <w:vAlign w:val="center"/>
            <w:hideMark/>
          </w:tcPr>
          <w:p w14:paraId="4700674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7587021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5.2 ± 1.5</w:t>
            </w:r>
          </w:p>
        </w:tc>
      </w:tr>
      <w:tr w:rsidR="00CB58C9" w:rsidRPr="00CB58C9" w14:paraId="4E486CAD" w14:textId="77777777" w:rsidTr="00CB58C9">
        <w:trPr>
          <w:trHeight w:val="323"/>
        </w:trPr>
        <w:tc>
          <w:tcPr>
            <w:tcW w:w="1167" w:type="dxa"/>
            <w:shd w:val="clear" w:color="auto" w:fill="auto"/>
            <w:noWrap/>
            <w:vAlign w:val="center"/>
            <w:hideMark/>
          </w:tcPr>
          <w:p w14:paraId="66E3710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2007</w:t>
            </w:r>
          </w:p>
        </w:tc>
        <w:tc>
          <w:tcPr>
            <w:tcW w:w="1348" w:type="dxa"/>
            <w:shd w:val="clear" w:color="auto" w:fill="auto"/>
            <w:noWrap/>
            <w:vAlign w:val="center"/>
            <w:hideMark/>
          </w:tcPr>
          <w:p w14:paraId="3E749B7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7.1 ± 3</w:t>
            </w:r>
          </w:p>
        </w:tc>
        <w:tc>
          <w:tcPr>
            <w:tcW w:w="1258" w:type="dxa"/>
            <w:shd w:val="clear" w:color="auto" w:fill="auto"/>
            <w:noWrap/>
            <w:vAlign w:val="center"/>
            <w:hideMark/>
          </w:tcPr>
          <w:p w14:paraId="1A7C463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21.2 ± 9.5</w:t>
            </w:r>
          </w:p>
        </w:tc>
        <w:tc>
          <w:tcPr>
            <w:tcW w:w="1317" w:type="dxa"/>
            <w:shd w:val="clear" w:color="auto" w:fill="auto"/>
            <w:noWrap/>
            <w:vAlign w:val="center"/>
            <w:hideMark/>
          </w:tcPr>
          <w:p w14:paraId="2C9DC79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3BFE4352"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4.9 ± 2</w:t>
            </w:r>
          </w:p>
        </w:tc>
        <w:tc>
          <w:tcPr>
            <w:tcW w:w="1348" w:type="dxa"/>
            <w:shd w:val="clear" w:color="auto" w:fill="auto"/>
            <w:noWrap/>
            <w:vAlign w:val="center"/>
            <w:hideMark/>
          </w:tcPr>
          <w:p w14:paraId="2469705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2.1 ± 1</w:t>
            </w:r>
          </w:p>
        </w:tc>
        <w:tc>
          <w:tcPr>
            <w:tcW w:w="1258" w:type="dxa"/>
            <w:shd w:val="clear" w:color="auto" w:fill="auto"/>
            <w:noWrap/>
            <w:vAlign w:val="center"/>
            <w:hideMark/>
          </w:tcPr>
          <w:p w14:paraId="7C0875E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6B9F074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 ± 1</w:t>
            </w:r>
          </w:p>
        </w:tc>
        <w:tc>
          <w:tcPr>
            <w:tcW w:w="1396" w:type="dxa"/>
            <w:shd w:val="clear" w:color="auto" w:fill="auto"/>
            <w:noWrap/>
            <w:vAlign w:val="center"/>
            <w:hideMark/>
          </w:tcPr>
          <w:p w14:paraId="4EE67CF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9.4 ± 1</w:t>
            </w:r>
          </w:p>
        </w:tc>
        <w:tc>
          <w:tcPr>
            <w:tcW w:w="1348" w:type="dxa"/>
            <w:shd w:val="clear" w:color="auto" w:fill="auto"/>
            <w:noWrap/>
            <w:vAlign w:val="center"/>
            <w:hideMark/>
          </w:tcPr>
          <w:p w14:paraId="7B54F1A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2.4 ± 1.5</w:t>
            </w:r>
          </w:p>
        </w:tc>
        <w:tc>
          <w:tcPr>
            <w:tcW w:w="1258" w:type="dxa"/>
            <w:shd w:val="clear" w:color="auto" w:fill="auto"/>
            <w:noWrap/>
            <w:vAlign w:val="center"/>
            <w:hideMark/>
          </w:tcPr>
          <w:p w14:paraId="04C7C9B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3.8 ± 3.5</w:t>
            </w:r>
          </w:p>
        </w:tc>
        <w:tc>
          <w:tcPr>
            <w:tcW w:w="1317" w:type="dxa"/>
            <w:shd w:val="clear" w:color="auto" w:fill="auto"/>
            <w:noWrap/>
            <w:vAlign w:val="center"/>
            <w:hideMark/>
          </w:tcPr>
          <w:p w14:paraId="7F9366D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54DD711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bookmarkStart w:id="0" w:name="_GoBack"/>
        <w:bookmarkEnd w:id="0"/>
      </w:tr>
      <w:tr w:rsidR="00CB58C9" w:rsidRPr="00CB58C9" w14:paraId="46A26840" w14:textId="77777777" w:rsidTr="00CB58C9">
        <w:trPr>
          <w:trHeight w:val="323"/>
        </w:trPr>
        <w:tc>
          <w:tcPr>
            <w:tcW w:w="1167" w:type="dxa"/>
            <w:shd w:val="clear" w:color="auto" w:fill="auto"/>
            <w:noWrap/>
            <w:vAlign w:val="center"/>
            <w:hideMark/>
          </w:tcPr>
          <w:p w14:paraId="4B7E033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2008</w:t>
            </w:r>
          </w:p>
        </w:tc>
        <w:tc>
          <w:tcPr>
            <w:tcW w:w="1348" w:type="dxa"/>
            <w:shd w:val="clear" w:color="auto" w:fill="auto"/>
            <w:noWrap/>
            <w:vAlign w:val="center"/>
            <w:hideMark/>
          </w:tcPr>
          <w:p w14:paraId="3C4E0AB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 ± 2</w:t>
            </w:r>
          </w:p>
        </w:tc>
        <w:tc>
          <w:tcPr>
            <w:tcW w:w="1258" w:type="dxa"/>
            <w:shd w:val="clear" w:color="auto" w:fill="auto"/>
            <w:noWrap/>
            <w:vAlign w:val="center"/>
            <w:hideMark/>
          </w:tcPr>
          <w:p w14:paraId="18FD7E4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1.2 ± 1</w:t>
            </w:r>
          </w:p>
        </w:tc>
        <w:tc>
          <w:tcPr>
            <w:tcW w:w="1317" w:type="dxa"/>
            <w:shd w:val="clear" w:color="auto" w:fill="auto"/>
            <w:noWrap/>
            <w:vAlign w:val="center"/>
            <w:hideMark/>
          </w:tcPr>
          <w:p w14:paraId="4FE2FA7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51AF33F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4969864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1.4 ± 1</w:t>
            </w:r>
          </w:p>
        </w:tc>
        <w:tc>
          <w:tcPr>
            <w:tcW w:w="1258" w:type="dxa"/>
            <w:shd w:val="clear" w:color="auto" w:fill="auto"/>
            <w:noWrap/>
            <w:vAlign w:val="center"/>
            <w:hideMark/>
          </w:tcPr>
          <w:p w14:paraId="70518C8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0388704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24493DC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28D39BD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6.4 ± 2</w:t>
            </w:r>
          </w:p>
        </w:tc>
        <w:tc>
          <w:tcPr>
            <w:tcW w:w="1258" w:type="dxa"/>
            <w:shd w:val="clear" w:color="auto" w:fill="auto"/>
            <w:noWrap/>
            <w:vAlign w:val="center"/>
            <w:hideMark/>
          </w:tcPr>
          <w:p w14:paraId="590D4DF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8.8 ± 5</w:t>
            </w:r>
          </w:p>
        </w:tc>
        <w:tc>
          <w:tcPr>
            <w:tcW w:w="1317" w:type="dxa"/>
            <w:shd w:val="clear" w:color="auto" w:fill="auto"/>
            <w:noWrap/>
            <w:vAlign w:val="center"/>
            <w:hideMark/>
          </w:tcPr>
          <w:p w14:paraId="6E74903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 ± 1</w:t>
            </w:r>
          </w:p>
        </w:tc>
        <w:tc>
          <w:tcPr>
            <w:tcW w:w="1396" w:type="dxa"/>
            <w:shd w:val="clear" w:color="auto" w:fill="auto"/>
            <w:noWrap/>
            <w:vAlign w:val="center"/>
            <w:hideMark/>
          </w:tcPr>
          <w:p w14:paraId="08CD4A2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 ± 2</w:t>
            </w:r>
          </w:p>
        </w:tc>
      </w:tr>
      <w:tr w:rsidR="00CB58C9" w:rsidRPr="00CB58C9" w14:paraId="131425E5" w14:textId="77777777" w:rsidTr="00CB58C9">
        <w:trPr>
          <w:trHeight w:val="323"/>
        </w:trPr>
        <w:tc>
          <w:tcPr>
            <w:tcW w:w="1167" w:type="dxa"/>
            <w:shd w:val="clear" w:color="auto" w:fill="auto"/>
            <w:noWrap/>
            <w:vAlign w:val="center"/>
            <w:hideMark/>
          </w:tcPr>
          <w:p w14:paraId="5F862DE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2009</w:t>
            </w:r>
          </w:p>
        </w:tc>
        <w:tc>
          <w:tcPr>
            <w:tcW w:w="1348" w:type="dxa"/>
            <w:shd w:val="clear" w:color="auto" w:fill="auto"/>
            <w:noWrap/>
            <w:vAlign w:val="center"/>
            <w:hideMark/>
          </w:tcPr>
          <w:p w14:paraId="399CAC4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9.6 ± 3.5</w:t>
            </w:r>
          </w:p>
        </w:tc>
        <w:tc>
          <w:tcPr>
            <w:tcW w:w="1258" w:type="dxa"/>
            <w:shd w:val="clear" w:color="auto" w:fill="auto"/>
            <w:noWrap/>
            <w:vAlign w:val="center"/>
            <w:hideMark/>
          </w:tcPr>
          <w:p w14:paraId="4A8AB93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11.8 ± 7</w:t>
            </w:r>
          </w:p>
        </w:tc>
        <w:tc>
          <w:tcPr>
            <w:tcW w:w="1317" w:type="dxa"/>
            <w:shd w:val="clear" w:color="auto" w:fill="auto"/>
            <w:noWrap/>
            <w:vAlign w:val="center"/>
            <w:hideMark/>
          </w:tcPr>
          <w:p w14:paraId="46F0A2D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1.5 ± 1</w:t>
            </w:r>
          </w:p>
        </w:tc>
        <w:tc>
          <w:tcPr>
            <w:tcW w:w="1396" w:type="dxa"/>
            <w:shd w:val="clear" w:color="auto" w:fill="auto"/>
            <w:noWrap/>
            <w:vAlign w:val="center"/>
            <w:hideMark/>
          </w:tcPr>
          <w:p w14:paraId="18A3D17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 ± 0.5</w:t>
            </w:r>
          </w:p>
        </w:tc>
        <w:tc>
          <w:tcPr>
            <w:tcW w:w="1348" w:type="dxa"/>
            <w:shd w:val="clear" w:color="auto" w:fill="auto"/>
            <w:noWrap/>
            <w:vAlign w:val="center"/>
            <w:hideMark/>
          </w:tcPr>
          <w:p w14:paraId="5FA8C23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6830747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 ± 1</w:t>
            </w:r>
          </w:p>
        </w:tc>
        <w:tc>
          <w:tcPr>
            <w:tcW w:w="1317" w:type="dxa"/>
            <w:shd w:val="clear" w:color="auto" w:fill="auto"/>
            <w:noWrap/>
            <w:vAlign w:val="center"/>
            <w:hideMark/>
          </w:tcPr>
          <w:p w14:paraId="25F14FC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358D540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2.8 ± 1</w:t>
            </w:r>
          </w:p>
        </w:tc>
        <w:tc>
          <w:tcPr>
            <w:tcW w:w="1348" w:type="dxa"/>
            <w:shd w:val="clear" w:color="auto" w:fill="auto"/>
            <w:noWrap/>
            <w:vAlign w:val="center"/>
            <w:hideMark/>
          </w:tcPr>
          <w:p w14:paraId="09DCDA1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78A6BC5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1.2 ± 1</w:t>
            </w:r>
          </w:p>
        </w:tc>
        <w:tc>
          <w:tcPr>
            <w:tcW w:w="1317" w:type="dxa"/>
            <w:shd w:val="clear" w:color="auto" w:fill="auto"/>
            <w:noWrap/>
            <w:vAlign w:val="center"/>
            <w:hideMark/>
          </w:tcPr>
          <w:p w14:paraId="2F94C46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2.9 ± 2</w:t>
            </w:r>
          </w:p>
        </w:tc>
        <w:tc>
          <w:tcPr>
            <w:tcW w:w="1396" w:type="dxa"/>
            <w:shd w:val="clear" w:color="auto" w:fill="auto"/>
            <w:noWrap/>
            <w:vAlign w:val="center"/>
            <w:hideMark/>
          </w:tcPr>
          <w:p w14:paraId="793F790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0.6 ± 0.5</w:t>
            </w:r>
          </w:p>
        </w:tc>
      </w:tr>
      <w:tr w:rsidR="00CB58C9" w:rsidRPr="00CB58C9" w14:paraId="3252860D" w14:textId="77777777" w:rsidTr="00CB58C9">
        <w:trPr>
          <w:trHeight w:val="323"/>
        </w:trPr>
        <w:tc>
          <w:tcPr>
            <w:tcW w:w="1167" w:type="dxa"/>
            <w:shd w:val="clear" w:color="auto" w:fill="auto"/>
            <w:noWrap/>
            <w:vAlign w:val="center"/>
            <w:hideMark/>
          </w:tcPr>
          <w:p w14:paraId="06FE75F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2010</w:t>
            </w:r>
          </w:p>
        </w:tc>
        <w:tc>
          <w:tcPr>
            <w:tcW w:w="1348" w:type="dxa"/>
            <w:shd w:val="clear" w:color="auto" w:fill="auto"/>
            <w:noWrap/>
            <w:vAlign w:val="center"/>
            <w:hideMark/>
          </w:tcPr>
          <w:p w14:paraId="6B00724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0B2CD6B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5.8 ± 2.5</w:t>
            </w:r>
          </w:p>
        </w:tc>
        <w:tc>
          <w:tcPr>
            <w:tcW w:w="1317" w:type="dxa"/>
            <w:shd w:val="clear" w:color="auto" w:fill="auto"/>
            <w:noWrap/>
            <w:vAlign w:val="center"/>
            <w:hideMark/>
          </w:tcPr>
          <w:p w14:paraId="523560D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1.4 ± 1</w:t>
            </w:r>
          </w:p>
        </w:tc>
        <w:tc>
          <w:tcPr>
            <w:tcW w:w="1396" w:type="dxa"/>
            <w:shd w:val="clear" w:color="auto" w:fill="auto"/>
            <w:noWrap/>
            <w:vAlign w:val="center"/>
            <w:hideMark/>
          </w:tcPr>
          <w:p w14:paraId="64D069A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1.5 ± 1</w:t>
            </w:r>
          </w:p>
        </w:tc>
        <w:tc>
          <w:tcPr>
            <w:tcW w:w="1348" w:type="dxa"/>
            <w:shd w:val="clear" w:color="auto" w:fill="auto"/>
            <w:noWrap/>
            <w:vAlign w:val="center"/>
            <w:hideMark/>
          </w:tcPr>
          <w:p w14:paraId="2A71EDD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2.2 ± 1.5</w:t>
            </w:r>
          </w:p>
        </w:tc>
        <w:tc>
          <w:tcPr>
            <w:tcW w:w="1258" w:type="dxa"/>
            <w:shd w:val="clear" w:color="auto" w:fill="auto"/>
            <w:noWrap/>
            <w:vAlign w:val="center"/>
            <w:hideMark/>
          </w:tcPr>
          <w:p w14:paraId="6FBDC6C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0.4 ± 0.5</w:t>
            </w:r>
          </w:p>
        </w:tc>
        <w:tc>
          <w:tcPr>
            <w:tcW w:w="1317" w:type="dxa"/>
            <w:shd w:val="clear" w:color="auto" w:fill="auto"/>
            <w:noWrap/>
            <w:vAlign w:val="center"/>
            <w:hideMark/>
          </w:tcPr>
          <w:p w14:paraId="5E7F247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0.5 ± 0.5</w:t>
            </w:r>
          </w:p>
        </w:tc>
        <w:tc>
          <w:tcPr>
            <w:tcW w:w="1396" w:type="dxa"/>
            <w:shd w:val="clear" w:color="auto" w:fill="auto"/>
            <w:noWrap/>
            <w:vAlign w:val="center"/>
            <w:hideMark/>
          </w:tcPr>
          <w:p w14:paraId="4EA7E724" w14:textId="77777777" w:rsidR="00CB58C9" w:rsidRPr="00CB58C9" w:rsidRDefault="00CB58C9" w:rsidP="00CB1597">
            <w:pPr>
              <w:spacing w:line="240" w:lineRule="auto"/>
              <w:jc w:val="center"/>
              <w:rPr>
                <w:color w:val="000000"/>
                <w:szCs w:val="20"/>
                <w:lang w:val="en-US" w:eastAsia="en-US"/>
              </w:rPr>
            </w:pPr>
          </w:p>
        </w:tc>
        <w:tc>
          <w:tcPr>
            <w:tcW w:w="1348" w:type="dxa"/>
            <w:shd w:val="clear" w:color="auto" w:fill="auto"/>
            <w:noWrap/>
            <w:vAlign w:val="center"/>
            <w:hideMark/>
          </w:tcPr>
          <w:p w14:paraId="1A5B231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11.5 ± 2.5</w:t>
            </w:r>
          </w:p>
        </w:tc>
        <w:tc>
          <w:tcPr>
            <w:tcW w:w="1258" w:type="dxa"/>
            <w:shd w:val="clear" w:color="auto" w:fill="auto"/>
            <w:noWrap/>
            <w:vAlign w:val="center"/>
            <w:hideMark/>
          </w:tcPr>
          <w:p w14:paraId="355E59D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3.6 ± 1</w:t>
            </w:r>
          </w:p>
        </w:tc>
        <w:tc>
          <w:tcPr>
            <w:tcW w:w="1317" w:type="dxa"/>
            <w:shd w:val="clear" w:color="auto" w:fill="auto"/>
            <w:noWrap/>
            <w:vAlign w:val="center"/>
            <w:hideMark/>
          </w:tcPr>
          <w:p w14:paraId="7FA8515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0.9 ± 0.5</w:t>
            </w:r>
          </w:p>
        </w:tc>
        <w:tc>
          <w:tcPr>
            <w:tcW w:w="1396" w:type="dxa"/>
            <w:shd w:val="clear" w:color="auto" w:fill="auto"/>
            <w:noWrap/>
            <w:vAlign w:val="center"/>
            <w:hideMark/>
          </w:tcPr>
          <w:p w14:paraId="774522BC" w14:textId="77777777" w:rsidR="00CB58C9" w:rsidRPr="00CB58C9" w:rsidRDefault="00CB58C9" w:rsidP="00CB1597">
            <w:pPr>
              <w:spacing w:line="240" w:lineRule="auto"/>
              <w:jc w:val="center"/>
              <w:rPr>
                <w:color w:val="000000"/>
                <w:szCs w:val="20"/>
                <w:lang w:val="en-US" w:eastAsia="en-US"/>
              </w:rPr>
            </w:pPr>
          </w:p>
        </w:tc>
      </w:tr>
      <w:tr w:rsidR="00CB58C9" w:rsidRPr="00CB58C9" w14:paraId="5589A138" w14:textId="77777777" w:rsidTr="00CB58C9">
        <w:trPr>
          <w:trHeight w:val="323"/>
        </w:trPr>
        <w:tc>
          <w:tcPr>
            <w:tcW w:w="1167" w:type="dxa"/>
            <w:shd w:val="clear" w:color="auto" w:fill="auto"/>
            <w:noWrap/>
            <w:vAlign w:val="center"/>
            <w:hideMark/>
          </w:tcPr>
          <w:p w14:paraId="22ED6F0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2011</w:t>
            </w:r>
          </w:p>
        </w:tc>
        <w:tc>
          <w:tcPr>
            <w:tcW w:w="1348" w:type="dxa"/>
            <w:shd w:val="clear" w:color="auto" w:fill="auto"/>
            <w:noWrap/>
            <w:vAlign w:val="center"/>
            <w:hideMark/>
          </w:tcPr>
          <w:p w14:paraId="09C90BE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7.5 ± 4</w:t>
            </w:r>
          </w:p>
        </w:tc>
        <w:tc>
          <w:tcPr>
            <w:tcW w:w="1258" w:type="dxa"/>
            <w:shd w:val="clear" w:color="auto" w:fill="auto"/>
            <w:noWrap/>
            <w:vAlign w:val="center"/>
            <w:hideMark/>
          </w:tcPr>
          <w:p w14:paraId="00DA64C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5.2 ± 2.5</w:t>
            </w:r>
          </w:p>
        </w:tc>
        <w:tc>
          <w:tcPr>
            <w:tcW w:w="1317" w:type="dxa"/>
            <w:shd w:val="clear" w:color="auto" w:fill="auto"/>
            <w:noWrap/>
            <w:vAlign w:val="center"/>
            <w:hideMark/>
          </w:tcPr>
          <w:p w14:paraId="5558E13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1.3 ± 0.5</w:t>
            </w:r>
          </w:p>
        </w:tc>
        <w:tc>
          <w:tcPr>
            <w:tcW w:w="1396" w:type="dxa"/>
            <w:shd w:val="clear" w:color="auto" w:fill="auto"/>
            <w:noWrap/>
            <w:vAlign w:val="center"/>
            <w:hideMark/>
          </w:tcPr>
          <w:p w14:paraId="4DC3BF70" w14:textId="77777777" w:rsidR="00CB58C9" w:rsidRPr="00CB58C9" w:rsidRDefault="00CB58C9" w:rsidP="00CB1597">
            <w:pPr>
              <w:spacing w:line="240" w:lineRule="auto"/>
              <w:jc w:val="center"/>
              <w:rPr>
                <w:color w:val="000000"/>
                <w:szCs w:val="20"/>
                <w:lang w:val="en-US" w:eastAsia="en-US"/>
              </w:rPr>
            </w:pPr>
          </w:p>
        </w:tc>
        <w:tc>
          <w:tcPr>
            <w:tcW w:w="1348" w:type="dxa"/>
            <w:shd w:val="clear" w:color="auto" w:fill="auto"/>
            <w:noWrap/>
            <w:vAlign w:val="center"/>
            <w:hideMark/>
          </w:tcPr>
          <w:p w14:paraId="6993F83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6CA534B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18E4EE5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2.8 ± 1.5</w:t>
            </w:r>
          </w:p>
        </w:tc>
        <w:tc>
          <w:tcPr>
            <w:tcW w:w="1396" w:type="dxa"/>
            <w:shd w:val="clear" w:color="auto" w:fill="auto"/>
            <w:noWrap/>
            <w:vAlign w:val="center"/>
            <w:hideMark/>
          </w:tcPr>
          <w:p w14:paraId="21980B39" w14:textId="77777777" w:rsidR="00CB58C9" w:rsidRPr="00CB58C9" w:rsidRDefault="00CB58C9" w:rsidP="00CB1597">
            <w:pPr>
              <w:spacing w:line="240" w:lineRule="auto"/>
              <w:jc w:val="center"/>
              <w:rPr>
                <w:color w:val="000000"/>
                <w:szCs w:val="20"/>
                <w:lang w:val="en-US" w:eastAsia="en-US"/>
              </w:rPr>
            </w:pPr>
          </w:p>
        </w:tc>
        <w:tc>
          <w:tcPr>
            <w:tcW w:w="1348" w:type="dxa"/>
            <w:shd w:val="clear" w:color="auto" w:fill="auto"/>
            <w:noWrap/>
            <w:vAlign w:val="center"/>
            <w:hideMark/>
          </w:tcPr>
          <w:p w14:paraId="60F3431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2.3 ± 1</w:t>
            </w:r>
          </w:p>
        </w:tc>
        <w:tc>
          <w:tcPr>
            <w:tcW w:w="1258" w:type="dxa"/>
            <w:shd w:val="clear" w:color="auto" w:fill="auto"/>
            <w:noWrap/>
            <w:vAlign w:val="center"/>
            <w:hideMark/>
          </w:tcPr>
          <w:p w14:paraId="6F621B8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2.7 ± 1.5</w:t>
            </w:r>
          </w:p>
        </w:tc>
        <w:tc>
          <w:tcPr>
            <w:tcW w:w="1317" w:type="dxa"/>
            <w:shd w:val="clear" w:color="auto" w:fill="auto"/>
            <w:noWrap/>
            <w:vAlign w:val="center"/>
            <w:hideMark/>
          </w:tcPr>
          <w:p w14:paraId="21C6F724"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6903E58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2.4 ± 0.5</w:t>
            </w:r>
          </w:p>
        </w:tc>
      </w:tr>
      <w:tr w:rsidR="00CB58C9" w:rsidRPr="00CB58C9" w14:paraId="5AD3C433" w14:textId="77777777" w:rsidTr="00CB58C9">
        <w:trPr>
          <w:trHeight w:val="323"/>
        </w:trPr>
        <w:tc>
          <w:tcPr>
            <w:tcW w:w="1167" w:type="dxa"/>
            <w:shd w:val="clear" w:color="auto" w:fill="auto"/>
            <w:noWrap/>
            <w:vAlign w:val="center"/>
            <w:hideMark/>
          </w:tcPr>
          <w:p w14:paraId="1BFAC32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2012</w:t>
            </w:r>
          </w:p>
        </w:tc>
        <w:tc>
          <w:tcPr>
            <w:tcW w:w="1348" w:type="dxa"/>
            <w:shd w:val="clear" w:color="auto" w:fill="auto"/>
            <w:noWrap/>
            <w:vAlign w:val="center"/>
            <w:hideMark/>
          </w:tcPr>
          <w:p w14:paraId="7E1C7E0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5.2 ± 2</w:t>
            </w:r>
          </w:p>
        </w:tc>
        <w:tc>
          <w:tcPr>
            <w:tcW w:w="1258" w:type="dxa"/>
            <w:shd w:val="clear" w:color="auto" w:fill="auto"/>
            <w:noWrap/>
            <w:vAlign w:val="center"/>
            <w:hideMark/>
          </w:tcPr>
          <w:p w14:paraId="261C103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3.7 ± 3</w:t>
            </w:r>
          </w:p>
        </w:tc>
        <w:tc>
          <w:tcPr>
            <w:tcW w:w="1317" w:type="dxa"/>
            <w:shd w:val="clear" w:color="auto" w:fill="auto"/>
            <w:noWrap/>
            <w:vAlign w:val="center"/>
            <w:hideMark/>
          </w:tcPr>
          <w:p w14:paraId="1DA5D117"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7D53160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2.4 ± 1.5</w:t>
            </w:r>
          </w:p>
        </w:tc>
        <w:tc>
          <w:tcPr>
            <w:tcW w:w="1348" w:type="dxa"/>
            <w:shd w:val="clear" w:color="auto" w:fill="auto"/>
            <w:noWrap/>
            <w:vAlign w:val="center"/>
            <w:hideMark/>
          </w:tcPr>
          <w:p w14:paraId="7781E17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0.6 ± 0.5</w:t>
            </w:r>
          </w:p>
        </w:tc>
        <w:tc>
          <w:tcPr>
            <w:tcW w:w="1258" w:type="dxa"/>
            <w:shd w:val="clear" w:color="auto" w:fill="auto"/>
            <w:noWrap/>
            <w:vAlign w:val="center"/>
            <w:hideMark/>
          </w:tcPr>
          <w:p w14:paraId="4CB4607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3EE65A6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3.7 ± 1</w:t>
            </w:r>
          </w:p>
        </w:tc>
        <w:tc>
          <w:tcPr>
            <w:tcW w:w="1396" w:type="dxa"/>
            <w:shd w:val="clear" w:color="auto" w:fill="auto"/>
            <w:noWrap/>
            <w:vAlign w:val="center"/>
            <w:hideMark/>
          </w:tcPr>
          <w:p w14:paraId="2627D83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1.8 ± 1</w:t>
            </w:r>
          </w:p>
        </w:tc>
        <w:tc>
          <w:tcPr>
            <w:tcW w:w="1348" w:type="dxa"/>
            <w:shd w:val="clear" w:color="auto" w:fill="auto"/>
            <w:noWrap/>
            <w:vAlign w:val="center"/>
            <w:hideMark/>
          </w:tcPr>
          <w:p w14:paraId="619EC74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4.5 ± 2</w:t>
            </w:r>
          </w:p>
        </w:tc>
        <w:tc>
          <w:tcPr>
            <w:tcW w:w="1258" w:type="dxa"/>
            <w:shd w:val="clear" w:color="auto" w:fill="auto"/>
            <w:noWrap/>
            <w:vAlign w:val="center"/>
            <w:hideMark/>
          </w:tcPr>
          <w:p w14:paraId="234F5D4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0.6 ± 0.5</w:t>
            </w:r>
          </w:p>
        </w:tc>
        <w:tc>
          <w:tcPr>
            <w:tcW w:w="1317" w:type="dxa"/>
            <w:shd w:val="clear" w:color="auto" w:fill="auto"/>
            <w:noWrap/>
            <w:vAlign w:val="center"/>
            <w:hideMark/>
          </w:tcPr>
          <w:p w14:paraId="36B999D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3.2 ± 1.5</w:t>
            </w:r>
          </w:p>
        </w:tc>
        <w:tc>
          <w:tcPr>
            <w:tcW w:w="1396" w:type="dxa"/>
            <w:shd w:val="clear" w:color="auto" w:fill="auto"/>
            <w:noWrap/>
            <w:vAlign w:val="center"/>
            <w:hideMark/>
          </w:tcPr>
          <w:p w14:paraId="094FF0C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2.1 ± 1</w:t>
            </w:r>
          </w:p>
        </w:tc>
      </w:tr>
      <w:tr w:rsidR="00CB58C9" w:rsidRPr="00CB58C9" w14:paraId="26303244" w14:textId="77777777" w:rsidTr="00CB58C9">
        <w:trPr>
          <w:trHeight w:val="323"/>
        </w:trPr>
        <w:tc>
          <w:tcPr>
            <w:tcW w:w="1167" w:type="dxa"/>
            <w:shd w:val="clear" w:color="auto" w:fill="auto"/>
            <w:noWrap/>
            <w:vAlign w:val="center"/>
            <w:hideMark/>
          </w:tcPr>
          <w:p w14:paraId="091AB93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2013</w:t>
            </w:r>
          </w:p>
        </w:tc>
        <w:tc>
          <w:tcPr>
            <w:tcW w:w="1348" w:type="dxa"/>
            <w:shd w:val="clear" w:color="auto" w:fill="auto"/>
            <w:noWrap/>
            <w:vAlign w:val="center"/>
            <w:hideMark/>
          </w:tcPr>
          <w:p w14:paraId="613F260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4.4 ± 1</w:t>
            </w:r>
          </w:p>
        </w:tc>
        <w:tc>
          <w:tcPr>
            <w:tcW w:w="1258" w:type="dxa"/>
            <w:shd w:val="clear" w:color="auto" w:fill="auto"/>
            <w:noWrap/>
            <w:vAlign w:val="center"/>
            <w:hideMark/>
          </w:tcPr>
          <w:p w14:paraId="4EA3A2B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1.6 ± 1</w:t>
            </w:r>
          </w:p>
        </w:tc>
        <w:tc>
          <w:tcPr>
            <w:tcW w:w="1317" w:type="dxa"/>
            <w:shd w:val="clear" w:color="auto" w:fill="auto"/>
            <w:noWrap/>
            <w:vAlign w:val="center"/>
            <w:hideMark/>
          </w:tcPr>
          <w:p w14:paraId="76A6A9E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3.6 ± 1.5</w:t>
            </w:r>
          </w:p>
        </w:tc>
        <w:tc>
          <w:tcPr>
            <w:tcW w:w="1396" w:type="dxa"/>
            <w:shd w:val="clear" w:color="auto" w:fill="auto"/>
            <w:noWrap/>
            <w:vAlign w:val="center"/>
            <w:hideMark/>
          </w:tcPr>
          <w:p w14:paraId="72D04E0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4.2 ± 1</w:t>
            </w:r>
          </w:p>
        </w:tc>
        <w:tc>
          <w:tcPr>
            <w:tcW w:w="1348" w:type="dxa"/>
            <w:shd w:val="clear" w:color="auto" w:fill="auto"/>
            <w:noWrap/>
            <w:vAlign w:val="center"/>
            <w:hideMark/>
          </w:tcPr>
          <w:p w14:paraId="3C4DE6A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1396E14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1E4DFCC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30E6FB71" w14:textId="77777777" w:rsidR="00CB58C9" w:rsidRPr="00CB58C9" w:rsidRDefault="00CB58C9" w:rsidP="00CB1597">
            <w:pPr>
              <w:spacing w:line="240" w:lineRule="auto"/>
              <w:jc w:val="center"/>
              <w:rPr>
                <w:color w:val="000000"/>
                <w:szCs w:val="20"/>
                <w:lang w:val="en-US" w:eastAsia="en-US"/>
              </w:rPr>
            </w:pPr>
          </w:p>
        </w:tc>
        <w:tc>
          <w:tcPr>
            <w:tcW w:w="1348" w:type="dxa"/>
            <w:shd w:val="clear" w:color="auto" w:fill="auto"/>
            <w:noWrap/>
            <w:vAlign w:val="center"/>
            <w:hideMark/>
          </w:tcPr>
          <w:p w14:paraId="2848EAC7"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1.4 ± 1</w:t>
            </w:r>
          </w:p>
        </w:tc>
        <w:tc>
          <w:tcPr>
            <w:tcW w:w="1258" w:type="dxa"/>
            <w:shd w:val="clear" w:color="auto" w:fill="auto"/>
            <w:noWrap/>
            <w:vAlign w:val="center"/>
            <w:hideMark/>
          </w:tcPr>
          <w:p w14:paraId="1063AE23"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5B1C200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0.9 ± 0.5</w:t>
            </w:r>
          </w:p>
        </w:tc>
        <w:tc>
          <w:tcPr>
            <w:tcW w:w="1396" w:type="dxa"/>
            <w:shd w:val="clear" w:color="auto" w:fill="auto"/>
            <w:noWrap/>
            <w:vAlign w:val="center"/>
            <w:hideMark/>
          </w:tcPr>
          <w:p w14:paraId="61055F91" w14:textId="77777777" w:rsidR="00CB58C9" w:rsidRPr="00CB58C9" w:rsidRDefault="00CB58C9" w:rsidP="00CB1597">
            <w:pPr>
              <w:spacing w:line="240" w:lineRule="auto"/>
              <w:jc w:val="center"/>
              <w:rPr>
                <w:color w:val="000000"/>
                <w:szCs w:val="20"/>
                <w:lang w:val="en-US" w:eastAsia="en-US"/>
              </w:rPr>
            </w:pPr>
          </w:p>
        </w:tc>
      </w:tr>
      <w:tr w:rsidR="00CB58C9" w:rsidRPr="00CB58C9" w14:paraId="7371D156" w14:textId="77777777" w:rsidTr="00CB58C9">
        <w:trPr>
          <w:trHeight w:val="323"/>
        </w:trPr>
        <w:tc>
          <w:tcPr>
            <w:tcW w:w="1167" w:type="dxa"/>
            <w:shd w:val="clear" w:color="auto" w:fill="auto"/>
            <w:noWrap/>
            <w:vAlign w:val="center"/>
            <w:hideMark/>
          </w:tcPr>
          <w:p w14:paraId="2205267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2014</w:t>
            </w:r>
          </w:p>
        </w:tc>
        <w:tc>
          <w:tcPr>
            <w:tcW w:w="1348" w:type="dxa"/>
            <w:shd w:val="clear" w:color="auto" w:fill="auto"/>
            <w:noWrap/>
            <w:vAlign w:val="center"/>
            <w:hideMark/>
          </w:tcPr>
          <w:p w14:paraId="3AA1227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4.1 ± 1.5</w:t>
            </w:r>
          </w:p>
        </w:tc>
        <w:tc>
          <w:tcPr>
            <w:tcW w:w="1258" w:type="dxa"/>
            <w:shd w:val="clear" w:color="auto" w:fill="auto"/>
            <w:noWrap/>
            <w:vAlign w:val="center"/>
            <w:hideMark/>
          </w:tcPr>
          <w:p w14:paraId="52B4A991"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77D9F43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1.7 ± 1</w:t>
            </w:r>
          </w:p>
        </w:tc>
        <w:tc>
          <w:tcPr>
            <w:tcW w:w="1396" w:type="dxa"/>
            <w:shd w:val="clear" w:color="auto" w:fill="auto"/>
            <w:noWrap/>
            <w:vAlign w:val="center"/>
            <w:hideMark/>
          </w:tcPr>
          <w:p w14:paraId="7F79F7CE" w14:textId="77777777" w:rsidR="00CB58C9" w:rsidRPr="00CB58C9" w:rsidRDefault="00CB58C9" w:rsidP="00CB1597">
            <w:pPr>
              <w:spacing w:line="240" w:lineRule="auto"/>
              <w:jc w:val="center"/>
              <w:rPr>
                <w:color w:val="000000"/>
                <w:szCs w:val="20"/>
                <w:lang w:val="en-US" w:eastAsia="en-US"/>
              </w:rPr>
            </w:pPr>
          </w:p>
        </w:tc>
        <w:tc>
          <w:tcPr>
            <w:tcW w:w="1348" w:type="dxa"/>
            <w:shd w:val="clear" w:color="auto" w:fill="auto"/>
            <w:noWrap/>
            <w:vAlign w:val="center"/>
            <w:hideMark/>
          </w:tcPr>
          <w:p w14:paraId="05248B5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6602DCB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16DAAE07" w14:textId="77777777" w:rsidR="00CB58C9" w:rsidRPr="00CB58C9" w:rsidRDefault="00CB58C9" w:rsidP="00CB1597">
            <w:pPr>
              <w:spacing w:line="240" w:lineRule="auto"/>
              <w:jc w:val="center"/>
              <w:rPr>
                <w:color w:val="000000"/>
                <w:szCs w:val="20"/>
                <w:lang w:val="en-US" w:eastAsia="en-US"/>
              </w:rPr>
            </w:pPr>
          </w:p>
        </w:tc>
        <w:tc>
          <w:tcPr>
            <w:tcW w:w="1396" w:type="dxa"/>
            <w:shd w:val="clear" w:color="auto" w:fill="auto"/>
            <w:noWrap/>
            <w:vAlign w:val="center"/>
            <w:hideMark/>
          </w:tcPr>
          <w:p w14:paraId="5E530FF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339782B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0.5 ± 0.5</w:t>
            </w:r>
          </w:p>
        </w:tc>
        <w:tc>
          <w:tcPr>
            <w:tcW w:w="1258" w:type="dxa"/>
            <w:shd w:val="clear" w:color="auto" w:fill="auto"/>
            <w:noWrap/>
            <w:vAlign w:val="center"/>
            <w:hideMark/>
          </w:tcPr>
          <w:p w14:paraId="567F85F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4.1 ± 4.5</w:t>
            </w:r>
          </w:p>
        </w:tc>
        <w:tc>
          <w:tcPr>
            <w:tcW w:w="1317" w:type="dxa"/>
            <w:shd w:val="clear" w:color="auto" w:fill="auto"/>
            <w:noWrap/>
            <w:vAlign w:val="center"/>
            <w:hideMark/>
          </w:tcPr>
          <w:p w14:paraId="754357D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0.5 ± 0.5</w:t>
            </w:r>
          </w:p>
        </w:tc>
        <w:tc>
          <w:tcPr>
            <w:tcW w:w="1396" w:type="dxa"/>
            <w:shd w:val="clear" w:color="auto" w:fill="auto"/>
            <w:noWrap/>
            <w:vAlign w:val="center"/>
            <w:hideMark/>
          </w:tcPr>
          <w:p w14:paraId="338E4174"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0.7 ± 0.5</w:t>
            </w:r>
          </w:p>
        </w:tc>
      </w:tr>
      <w:tr w:rsidR="00CB58C9" w:rsidRPr="00CB58C9" w14:paraId="01AF4AEC" w14:textId="77777777" w:rsidTr="00CB58C9">
        <w:trPr>
          <w:trHeight w:val="323"/>
        </w:trPr>
        <w:tc>
          <w:tcPr>
            <w:tcW w:w="1167" w:type="dxa"/>
            <w:shd w:val="clear" w:color="auto" w:fill="auto"/>
            <w:noWrap/>
            <w:vAlign w:val="center"/>
            <w:hideMark/>
          </w:tcPr>
          <w:p w14:paraId="7078B40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2015</w:t>
            </w:r>
          </w:p>
        </w:tc>
        <w:tc>
          <w:tcPr>
            <w:tcW w:w="1348" w:type="dxa"/>
            <w:shd w:val="clear" w:color="auto" w:fill="auto"/>
            <w:noWrap/>
            <w:vAlign w:val="center"/>
            <w:hideMark/>
          </w:tcPr>
          <w:p w14:paraId="61A0081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3.5 ± 1</w:t>
            </w:r>
          </w:p>
        </w:tc>
        <w:tc>
          <w:tcPr>
            <w:tcW w:w="1258" w:type="dxa"/>
            <w:shd w:val="clear" w:color="auto" w:fill="auto"/>
            <w:noWrap/>
            <w:vAlign w:val="center"/>
            <w:hideMark/>
          </w:tcPr>
          <w:p w14:paraId="53639BE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2.7 ± 3</w:t>
            </w:r>
          </w:p>
        </w:tc>
        <w:tc>
          <w:tcPr>
            <w:tcW w:w="1317" w:type="dxa"/>
            <w:shd w:val="clear" w:color="auto" w:fill="auto"/>
            <w:noWrap/>
            <w:vAlign w:val="center"/>
            <w:hideMark/>
          </w:tcPr>
          <w:p w14:paraId="2F6080DA"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 ± 0.5</w:t>
            </w:r>
          </w:p>
        </w:tc>
        <w:tc>
          <w:tcPr>
            <w:tcW w:w="1396" w:type="dxa"/>
            <w:shd w:val="clear" w:color="auto" w:fill="auto"/>
            <w:noWrap/>
            <w:vAlign w:val="center"/>
            <w:hideMark/>
          </w:tcPr>
          <w:p w14:paraId="243BEAD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1.1 ± 0.5</w:t>
            </w:r>
          </w:p>
        </w:tc>
        <w:tc>
          <w:tcPr>
            <w:tcW w:w="1348" w:type="dxa"/>
            <w:shd w:val="clear" w:color="auto" w:fill="auto"/>
            <w:noWrap/>
            <w:vAlign w:val="center"/>
            <w:hideMark/>
          </w:tcPr>
          <w:p w14:paraId="29ABE93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431E603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7F5DB5C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491496E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35EDC129"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3.3 ± 1</w:t>
            </w:r>
          </w:p>
        </w:tc>
        <w:tc>
          <w:tcPr>
            <w:tcW w:w="1258" w:type="dxa"/>
            <w:shd w:val="clear" w:color="auto" w:fill="auto"/>
            <w:noWrap/>
            <w:vAlign w:val="center"/>
            <w:hideMark/>
          </w:tcPr>
          <w:p w14:paraId="7D17FFE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shd w:val="clear" w:color="auto" w:fill="auto"/>
            <w:noWrap/>
            <w:vAlign w:val="center"/>
            <w:hideMark/>
          </w:tcPr>
          <w:p w14:paraId="1CC25CF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1.6 ± 1</w:t>
            </w:r>
          </w:p>
        </w:tc>
        <w:tc>
          <w:tcPr>
            <w:tcW w:w="1396" w:type="dxa"/>
            <w:shd w:val="clear" w:color="auto" w:fill="auto"/>
            <w:noWrap/>
            <w:vAlign w:val="center"/>
            <w:hideMark/>
          </w:tcPr>
          <w:p w14:paraId="6774AA1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r>
      <w:tr w:rsidR="00CB58C9" w:rsidRPr="00CB58C9" w14:paraId="62032F3F" w14:textId="77777777" w:rsidTr="00CB58C9">
        <w:trPr>
          <w:trHeight w:val="323"/>
        </w:trPr>
        <w:tc>
          <w:tcPr>
            <w:tcW w:w="1167" w:type="dxa"/>
            <w:shd w:val="clear" w:color="auto" w:fill="auto"/>
            <w:noWrap/>
            <w:vAlign w:val="center"/>
            <w:hideMark/>
          </w:tcPr>
          <w:p w14:paraId="3CD9E32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2016</w:t>
            </w:r>
          </w:p>
        </w:tc>
        <w:tc>
          <w:tcPr>
            <w:tcW w:w="1348" w:type="dxa"/>
            <w:shd w:val="clear" w:color="auto" w:fill="auto"/>
            <w:noWrap/>
            <w:vAlign w:val="center"/>
            <w:hideMark/>
          </w:tcPr>
          <w:p w14:paraId="0DED0BF8"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0.5 ± 0.5</w:t>
            </w:r>
          </w:p>
        </w:tc>
        <w:tc>
          <w:tcPr>
            <w:tcW w:w="1258" w:type="dxa"/>
            <w:shd w:val="clear" w:color="auto" w:fill="auto"/>
            <w:noWrap/>
            <w:vAlign w:val="center"/>
            <w:hideMark/>
          </w:tcPr>
          <w:p w14:paraId="59F0F2AC" w14:textId="77777777" w:rsidR="00CB58C9" w:rsidRPr="00CB58C9" w:rsidRDefault="00CB58C9" w:rsidP="00CB1597">
            <w:pPr>
              <w:spacing w:line="240" w:lineRule="auto"/>
              <w:jc w:val="center"/>
              <w:rPr>
                <w:color w:val="000000"/>
                <w:szCs w:val="20"/>
                <w:lang w:val="en-US" w:eastAsia="en-US"/>
              </w:rPr>
            </w:pPr>
          </w:p>
        </w:tc>
        <w:tc>
          <w:tcPr>
            <w:tcW w:w="1317" w:type="dxa"/>
            <w:shd w:val="clear" w:color="auto" w:fill="auto"/>
            <w:noWrap/>
            <w:vAlign w:val="center"/>
            <w:hideMark/>
          </w:tcPr>
          <w:p w14:paraId="0B9A989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6.1 ± 3.5</w:t>
            </w:r>
          </w:p>
        </w:tc>
        <w:tc>
          <w:tcPr>
            <w:tcW w:w="1396" w:type="dxa"/>
            <w:shd w:val="clear" w:color="auto" w:fill="auto"/>
            <w:noWrap/>
            <w:vAlign w:val="center"/>
            <w:hideMark/>
          </w:tcPr>
          <w:p w14:paraId="44DB8B41" w14:textId="77777777" w:rsidR="00CB58C9" w:rsidRPr="00CB58C9" w:rsidRDefault="00CB58C9" w:rsidP="00CB1597">
            <w:pPr>
              <w:spacing w:line="240" w:lineRule="auto"/>
              <w:jc w:val="center"/>
              <w:rPr>
                <w:color w:val="000000"/>
                <w:szCs w:val="20"/>
                <w:lang w:val="en-US" w:eastAsia="en-US"/>
              </w:rPr>
            </w:pPr>
          </w:p>
        </w:tc>
        <w:tc>
          <w:tcPr>
            <w:tcW w:w="1348" w:type="dxa"/>
            <w:shd w:val="clear" w:color="auto" w:fill="auto"/>
            <w:noWrap/>
            <w:vAlign w:val="center"/>
            <w:hideMark/>
          </w:tcPr>
          <w:p w14:paraId="357A064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258" w:type="dxa"/>
            <w:shd w:val="clear" w:color="auto" w:fill="auto"/>
            <w:noWrap/>
            <w:vAlign w:val="center"/>
            <w:hideMark/>
          </w:tcPr>
          <w:p w14:paraId="254F4DC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1.9 ± 1</w:t>
            </w:r>
          </w:p>
        </w:tc>
        <w:tc>
          <w:tcPr>
            <w:tcW w:w="1317" w:type="dxa"/>
            <w:shd w:val="clear" w:color="auto" w:fill="auto"/>
            <w:noWrap/>
            <w:vAlign w:val="center"/>
            <w:hideMark/>
          </w:tcPr>
          <w:p w14:paraId="6E66799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6C52A011"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48" w:type="dxa"/>
            <w:shd w:val="clear" w:color="auto" w:fill="auto"/>
            <w:noWrap/>
            <w:vAlign w:val="center"/>
            <w:hideMark/>
          </w:tcPr>
          <w:p w14:paraId="38D397B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 ± 1.5</w:t>
            </w:r>
          </w:p>
        </w:tc>
        <w:tc>
          <w:tcPr>
            <w:tcW w:w="1258" w:type="dxa"/>
            <w:shd w:val="clear" w:color="auto" w:fill="auto"/>
            <w:noWrap/>
            <w:vAlign w:val="center"/>
            <w:hideMark/>
          </w:tcPr>
          <w:p w14:paraId="286F7AA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0.7 ± 0.5</w:t>
            </w:r>
          </w:p>
        </w:tc>
        <w:tc>
          <w:tcPr>
            <w:tcW w:w="1317" w:type="dxa"/>
            <w:shd w:val="clear" w:color="auto" w:fill="auto"/>
            <w:noWrap/>
            <w:vAlign w:val="center"/>
            <w:hideMark/>
          </w:tcPr>
          <w:p w14:paraId="57C2381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shd w:val="clear" w:color="auto" w:fill="auto"/>
            <w:noWrap/>
            <w:vAlign w:val="center"/>
            <w:hideMark/>
          </w:tcPr>
          <w:p w14:paraId="50EE536C"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r>
      <w:tr w:rsidR="00CB58C9" w:rsidRPr="00CB58C9" w14:paraId="0D6A2907" w14:textId="77777777" w:rsidTr="00CB58C9">
        <w:trPr>
          <w:trHeight w:val="323"/>
        </w:trPr>
        <w:tc>
          <w:tcPr>
            <w:tcW w:w="1167" w:type="dxa"/>
            <w:tcBorders>
              <w:bottom w:val="single" w:sz="12" w:space="0" w:color="auto"/>
            </w:tcBorders>
            <w:shd w:val="clear" w:color="auto" w:fill="auto"/>
            <w:noWrap/>
            <w:vAlign w:val="center"/>
            <w:hideMark/>
          </w:tcPr>
          <w:p w14:paraId="2F387C0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2017</w:t>
            </w:r>
          </w:p>
        </w:tc>
        <w:tc>
          <w:tcPr>
            <w:tcW w:w="1348" w:type="dxa"/>
            <w:tcBorders>
              <w:bottom w:val="single" w:sz="12" w:space="0" w:color="auto"/>
            </w:tcBorders>
            <w:shd w:val="clear" w:color="auto" w:fill="auto"/>
            <w:noWrap/>
            <w:vAlign w:val="center"/>
            <w:hideMark/>
          </w:tcPr>
          <w:p w14:paraId="24F9C5F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5.8 ± 1</w:t>
            </w:r>
          </w:p>
        </w:tc>
        <w:tc>
          <w:tcPr>
            <w:tcW w:w="1258" w:type="dxa"/>
            <w:tcBorders>
              <w:bottom w:val="single" w:sz="12" w:space="0" w:color="auto"/>
            </w:tcBorders>
            <w:shd w:val="clear" w:color="auto" w:fill="auto"/>
            <w:noWrap/>
            <w:vAlign w:val="center"/>
            <w:hideMark/>
          </w:tcPr>
          <w:p w14:paraId="1D2D91B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1.2 ± 1</w:t>
            </w:r>
          </w:p>
        </w:tc>
        <w:tc>
          <w:tcPr>
            <w:tcW w:w="1317" w:type="dxa"/>
            <w:tcBorders>
              <w:bottom w:val="single" w:sz="12" w:space="0" w:color="auto"/>
            </w:tcBorders>
            <w:shd w:val="clear" w:color="auto" w:fill="auto"/>
            <w:noWrap/>
            <w:vAlign w:val="center"/>
            <w:hideMark/>
          </w:tcPr>
          <w:p w14:paraId="783CF226"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96" w:type="dxa"/>
            <w:tcBorders>
              <w:bottom w:val="single" w:sz="12" w:space="0" w:color="auto"/>
            </w:tcBorders>
            <w:shd w:val="clear" w:color="auto" w:fill="auto"/>
            <w:noWrap/>
            <w:vAlign w:val="center"/>
            <w:hideMark/>
          </w:tcPr>
          <w:p w14:paraId="55228A9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3.5 ± 2</w:t>
            </w:r>
          </w:p>
        </w:tc>
        <w:tc>
          <w:tcPr>
            <w:tcW w:w="1348" w:type="dxa"/>
            <w:tcBorders>
              <w:bottom w:val="single" w:sz="12" w:space="0" w:color="auto"/>
            </w:tcBorders>
            <w:shd w:val="clear" w:color="auto" w:fill="auto"/>
            <w:noWrap/>
            <w:vAlign w:val="center"/>
            <w:hideMark/>
          </w:tcPr>
          <w:p w14:paraId="292CE87B"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2.1 ± 0.5</w:t>
            </w:r>
          </w:p>
        </w:tc>
        <w:tc>
          <w:tcPr>
            <w:tcW w:w="1258" w:type="dxa"/>
            <w:tcBorders>
              <w:bottom w:val="single" w:sz="12" w:space="0" w:color="auto"/>
            </w:tcBorders>
            <w:shd w:val="clear" w:color="auto" w:fill="auto"/>
            <w:noWrap/>
            <w:vAlign w:val="center"/>
            <w:hideMark/>
          </w:tcPr>
          <w:p w14:paraId="3ADF6DAE"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0 ± 0</w:t>
            </w:r>
          </w:p>
        </w:tc>
        <w:tc>
          <w:tcPr>
            <w:tcW w:w="1317" w:type="dxa"/>
            <w:tcBorders>
              <w:bottom w:val="single" w:sz="12" w:space="0" w:color="auto"/>
            </w:tcBorders>
            <w:shd w:val="clear" w:color="auto" w:fill="auto"/>
            <w:noWrap/>
            <w:vAlign w:val="center"/>
            <w:hideMark/>
          </w:tcPr>
          <w:p w14:paraId="287F927D"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1.7 ± 0.5</w:t>
            </w:r>
          </w:p>
        </w:tc>
        <w:tc>
          <w:tcPr>
            <w:tcW w:w="1396" w:type="dxa"/>
            <w:tcBorders>
              <w:bottom w:val="single" w:sz="12" w:space="0" w:color="auto"/>
            </w:tcBorders>
            <w:shd w:val="clear" w:color="auto" w:fill="auto"/>
            <w:noWrap/>
            <w:vAlign w:val="center"/>
            <w:hideMark/>
          </w:tcPr>
          <w:p w14:paraId="41239CED" w14:textId="77777777" w:rsidR="00CB58C9" w:rsidRPr="00CB58C9" w:rsidRDefault="00CB58C9" w:rsidP="00CB1597">
            <w:pPr>
              <w:spacing w:line="240" w:lineRule="auto"/>
              <w:jc w:val="center"/>
              <w:rPr>
                <w:color w:val="000000"/>
                <w:szCs w:val="20"/>
                <w:lang w:val="en-US" w:eastAsia="en-US"/>
              </w:rPr>
            </w:pPr>
          </w:p>
        </w:tc>
        <w:tc>
          <w:tcPr>
            <w:tcW w:w="1348" w:type="dxa"/>
            <w:tcBorders>
              <w:bottom w:val="single" w:sz="12" w:space="0" w:color="auto"/>
            </w:tcBorders>
            <w:shd w:val="clear" w:color="auto" w:fill="auto"/>
            <w:noWrap/>
            <w:vAlign w:val="center"/>
            <w:hideMark/>
          </w:tcPr>
          <w:p w14:paraId="0E480FEF"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2.3 ± 1</w:t>
            </w:r>
          </w:p>
        </w:tc>
        <w:tc>
          <w:tcPr>
            <w:tcW w:w="1258" w:type="dxa"/>
            <w:tcBorders>
              <w:bottom w:val="single" w:sz="12" w:space="0" w:color="auto"/>
            </w:tcBorders>
            <w:shd w:val="clear" w:color="auto" w:fill="auto"/>
            <w:noWrap/>
            <w:vAlign w:val="center"/>
            <w:hideMark/>
          </w:tcPr>
          <w:p w14:paraId="7D980383"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7.1 ± 8</w:t>
            </w:r>
          </w:p>
        </w:tc>
        <w:tc>
          <w:tcPr>
            <w:tcW w:w="1317" w:type="dxa"/>
            <w:tcBorders>
              <w:bottom w:val="single" w:sz="12" w:space="0" w:color="auto"/>
            </w:tcBorders>
            <w:shd w:val="clear" w:color="auto" w:fill="auto"/>
            <w:noWrap/>
            <w:vAlign w:val="center"/>
            <w:hideMark/>
          </w:tcPr>
          <w:p w14:paraId="4BCBA190"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1.2 ± 1</w:t>
            </w:r>
          </w:p>
        </w:tc>
        <w:tc>
          <w:tcPr>
            <w:tcW w:w="1396" w:type="dxa"/>
            <w:tcBorders>
              <w:bottom w:val="single" w:sz="12" w:space="0" w:color="auto"/>
            </w:tcBorders>
            <w:shd w:val="clear" w:color="auto" w:fill="auto"/>
            <w:noWrap/>
            <w:vAlign w:val="center"/>
            <w:hideMark/>
          </w:tcPr>
          <w:p w14:paraId="5E01FD95" w14:textId="77777777" w:rsidR="00CB58C9" w:rsidRPr="00CB58C9" w:rsidRDefault="00CB58C9" w:rsidP="00CB1597">
            <w:pPr>
              <w:spacing w:line="240" w:lineRule="auto"/>
              <w:jc w:val="center"/>
              <w:rPr>
                <w:color w:val="000000"/>
                <w:szCs w:val="20"/>
                <w:lang w:val="en-US" w:eastAsia="en-US"/>
              </w:rPr>
            </w:pPr>
            <w:r w:rsidRPr="00CB58C9">
              <w:rPr>
                <w:color w:val="000000"/>
                <w:szCs w:val="20"/>
                <w:lang w:val="en-US" w:eastAsia="en-US"/>
              </w:rPr>
              <w:t>1.2 ± 0.5</w:t>
            </w:r>
          </w:p>
        </w:tc>
      </w:tr>
    </w:tbl>
    <w:p w14:paraId="3CB4BA99" w14:textId="77777777" w:rsidR="00CB58C9" w:rsidRPr="00CB58C9" w:rsidRDefault="00CB58C9" w:rsidP="00CB58C9">
      <w:pPr>
        <w:rPr>
          <w:bCs/>
          <w:szCs w:val="20"/>
        </w:rPr>
        <w:sectPr w:rsidR="00CB58C9" w:rsidRPr="00CB58C9" w:rsidSect="00CB58C9">
          <w:footerReference w:type="default" r:id="rId6"/>
          <w:pgSz w:w="20160" w:h="12240" w:orient="landscape" w:code="5"/>
          <w:pgMar w:top="1440" w:right="1440" w:bottom="1440" w:left="1440" w:header="0" w:footer="734" w:gutter="0"/>
          <w:lnNumType w:countBy="5"/>
          <w:pgNumType w:start="1"/>
          <w:cols w:space="720"/>
          <w:docGrid w:linePitch="272"/>
        </w:sectPr>
      </w:pPr>
    </w:p>
    <w:p w14:paraId="7C675D3D" w14:textId="77777777" w:rsidR="00CB58C9" w:rsidRPr="00CB58C9" w:rsidRDefault="00CB58C9" w:rsidP="00CB58C9">
      <w:pPr>
        <w:rPr>
          <w:szCs w:val="20"/>
        </w:rPr>
      </w:pPr>
      <w:r w:rsidRPr="00CB58C9">
        <w:rPr>
          <w:bCs/>
          <w:szCs w:val="20"/>
        </w:rPr>
        <w:lastRenderedPageBreak/>
        <w:t xml:space="preserve">Table S2. </w:t>
      </w:r>
      <w:r w:rsidRPr="00CB58C9">
        <w:rPr>
          <w:szCs w:val="20"/>
        </w:rPr>
        <w:t>Snow accumulation errors from this study. Error based on ±0.5 mm w.e. for each daily measurement.</w:t>
      </w:r>
    </w:p>
    <w:tbl>
      <w:tblPr>
        <w:tblStyle w:val="TableGrid"/>
        <w:tblW w:w="101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1"/>
        <w:gridCol w:w="1536"/>
        <w:gridCol w:w="1538"/>
        <w:gridCol w:w="1538"/>
        <w:gridCol w:w="1537"/>
        <w:gridCol w:w="1538"/>
        <w:gridCol w:w="1538"/>
      </w:tblGrid>
      <w:tr w:rsidR="00CB58C9" w:rsidRPr="00CB58C9" w14:paraId="22B98902" w14:textId="77777777" w:rsidTr="00CB1597">
        <w:trPr>
          <w:trHeight w:val="898"/>
        </w:trPr>
        <w:tc>
          <w:tcPr>
            <w:tcW w:w="961" w:type="dxa"/>
            <w:tcBorders>
              <w:top w:val="single" w:sz="12" w:space="0" w:color="auto"/>
              <w:bottom w:val="single" w:sz="4" w:space="0" w:color="auto"/>
            </w:tcBorders>
            <w:vAlign w:val="center"/>
          </w:tcPr>
          <w:p w14:paraId="2470EF50" w14:textId="77777777" w:rsidR="00CB58C9" w:rsidRPr="00CB58C9" w:rsidRDefault="00CB58C9" w:rsidP="00CB1597">
            <w:pPr>
              <w:jc w:val="center"/>
              <w:rPr>
                <w:bCs/>
                <w:szCs w:val="20"/>
              </w:rPr>
            </w:pPr>
            <w:r w:rsidRPr="00CB58C9">
              <w:rPr>
                <w:bCs/>
                <w:szCs w:val="20"/>
              </w:rPr>
              <w:t>Calendar Year</w:t>
            </w:r>
          </w:p>
        </w:tc>
        <w:tc>
          <w:tcPr>
            <w:tcW w:w="1536" w:type="dxa"/>
            <w:tcBorders>
              <w:top w:val="single" w:sz="12" w:space="0" w:color="auto"/>
              <w:bottom w:val="single" w:sz="4" w:space="0" w:color="auto"/>
            </w:tcBorders>
            <w:vAlign w:val="center"/>
          </w:tcPr>
          <w:p w14:paraId="1B99972C" w14:textId="77777777" w:rsidR="00CB58C9" w:rsidRPr="00CB58C9" w:rsidRDefault="00CB58C9" w:rsidP="00CB1597">
            <w:pPr>
              <w:jc w:val="center"/>
              <w:rPr>
                <w:bCs/>
                <w:szCs w:val="20"/>
              </w:rPr>
            </w:pPr>
            <w:r w:rsidRPr="00CB58C9">
              <w:rPr>
                <w:bCs/>
                <w:szCs w:val="20"/>
              </w:rPr>
              <w:t>EXEM</w:t>
            </w:r>
          </w:p>
          <w:p w14:paraId="6E4934EB" w14:textId="77777777" w:rsidR="00CB58C9" w:rsidRPr="00CB58C9" w:rsidRDefault="00CB58C9" w:rsidP="00CB1597">
            <w:pPr>
              <w:jc w:val="center"/>
              <w:rPr>
                <w:bCs/>
                <w:szCs w:val="20"/>
              </w:rPr>
            </w:pPr>
            <w:r w:rsidRPr="00CB58C9">
              <w:rPr>
                <w:bCs/>
                <w:szCs w:val="20"/>
              </w:rPr>
              <w:t>weighing gauge</w:t>
            </w:r>
          </w:p>
        </w:tc>
        <w:tc>
          <w:tcPr>
            <w:tcW w:w="1538" w:type="dxa"/>
            <w:tcBorders>
              <w:top w:val="single" w:sz="12" w:space="0" w:color="auto"/>
              <w:bottom w:val="single" w:sz="4" w:space="0" w:color="auto"/>
            </w:tcBorders>
            <w:vAlign w:val="center"/>
          </w:tcPr>
          <w:p w14:paraId="09801595" w14:textId="77777777" w:rsidR="00CB58C9" w:rsidRPr="00CB58C9" w:rsidRDefault="00CB58C9" w:rsidP="00CB1597">
            <w:pPr>
              <w:jc w:val="center"/>
              <w:rPr>
                <w:bCs/>
                <w:szCs w:val="20"/>
              </w:rPr>
            </w:pPr>
            <w:r w:rsidRPr="00CB58C9">
              <w:rPr>
                <w:bCs/>
                <w:szCs w:val="20"/>
              </w:rPr>
              <w:t>FRLM</w:t>
            </w:r>
          </w:p>
          <w:p w14:paraId="11C8B280" w14:textId="77777777" w:rsidR="00CB58C9" w:rsidRPr="00CB58C9" w:rsidRDefault="00CB58C9" w:rsidP="00CB1597">
            <w:pPr>
              <w:jc w:val="center"/>
              <w:rPr>
                <w:bCs/>
                <w:szCs w:val="20"/>
              </w:rPr>
            </w:pPr>
            <w:r w:rsidRPr="00CB58C9">
              <w:rPr>
                <w:bCs/>
                <w:szCs w:val="20"/>
              </w:rPr>
              <w:t>ultrasonic</w:t>
            </w:r>
          </w:p>
        </w:tc>
        <w:tc>
          <w:tcPr>
            <w:tcW w:w="1538" w:type="dxa"/>
            <w:tcBorders>
              <w:top w:val="single" w:sz="12" w:space="0" w:color="auto"/>
              <w:bottom w:val="single" w:sz="4" w:space="0" w:color="auto"/>
            </w:tcBorders>
            <w:vAlign w:val="center"/>
          </w:tcPr>
          <w:p w14:paraId="5B7482E8" w14:textId="77777777" w:rsidR="00CB58C9" w:rsidRPr="00CB58C9" w:rsidRDefault="00CB58C9" w:rsidP="00CB1597">
            <w:pPr>
              <w:jc w:val="center"/>
              <w:rPr>
                <w:bCs/>
                <w:szCs w:val="20"/>
              </w:rPr>
            </w:pPr>
            <w:r w:rsidRPr="00CB58C9">
              <w:rPr>
                <w:bCs/>
                <w:szCs w:val="20"/>
              </w:rPr>
              <w:t>HOEM</w:t>
            </w:r>
          </w:p>
          <w:p w14:paraId="1FCEF725" w14:textId="77777777" w:rsidR="00CB58C9" w:rsidRPr="00CB58C9" w:rsidRDefault="00CB58C9" w:rsidP="00CB1597">
            <w:pPr>
              <w:jc w:val="center"/>
              <w:rPr>
                <w:bCs/>
                <w:szCs w:val="20"/>
              </w:rPr>
            </w:pPr>
            <w:r w:rsidRPr="00CB58C9">
              <w:rPr>
                <w:bCs/>
                <w:szCs w:val="20"/>
              </w:rPr>
              <w:t>weighing gauge</w:t>
            </w:r>
          </w:p>
        </w:tc>
        <w:tc>
          <w:tcPr>
            <w:tcW w:w="1537" w:type="dxa"/>
            <w:tcBorders>
              <w:top w:val="single" w:sz="12" w:space="0" w:color="auto"/>
              <w:bottom w:val="single" w:sz="4" w:space="0" w:color="auto"/>
            </w:tcBorders>
            <w:vAlign w:val="center"/>
          </w:tcPr>
          <w:p w14:paraId="61EBF964" w14:textId="77777777" w:rsidR="00CB58C9" w:rsidRPr="00CB58C9" w:rsidRDefault="00CB58C9" w:rsidP="00CB1597">
            <w:pPr>
              <w:jc w:val="center"/>
              <w:rPr>
                <w:bCs/>
                <w:szCs w:val="20"/>
              </w:rPr>
            </w:pPr>
            <w:r w:rsidRPr="00CB58C9">
              <w:rPr>
                <w:bCs/>
                <w:szCs w:val="20"/>
              </w:rPr>
              <w:t>HOEM</w:t>
            </w:r>
          </w:p>
          <w:p w14:paraId="34CB5EF3" w14:textId="77777777" w:rsidR="00CB58C9" w:rsidRPr="00CB58C9" w:rsidRDefault="00CB58C9" w:rsidP="00CB1597">
            <w:pPr>
              <w:jc w:val="center"/>
              <w:rPr>
                <w:bCs/>
                <w:szCs w:val="20"/>
              </w:rPr>
            </w:pPr>
            <w:r w:rsidRPr="00CB58C9">
              <w:rPr>
                <w:bCs/>
                <w:szCs w:val="20"/>
              </w:rPr>
              <w:t>ultrasonic</w:t>
            </w:r>
          </w:p>
        </w:tc>
        <w:tc>
          <w:tcPr>
            <w:tcW w:w="1538" w:type="dxa"/>
            <w:tcBorders>
              <w:top w:val="single" w:sz="12" w:space="0" w:color="auto"/>
              <w:bottom w:val="single" w:sz="4" w:space="0" w:color="auto"/>
            </w:tcBorders>
            <w:vAlign w:val="center"/>
          </w:tcPr>
          <w:p w14:paraId="79066026" w14:textId="77777777" w:rsidR="00CB58C9" w:rsidRPr="00CB58C9" w:rsidRDefault="00CB58C9" w:rsidP="00CB1597">
            <w:pPr>
              <w:jc w:val="center"/>
              <w:rPr>
                <w:bCs/>
                <w:szCs w:val="20"/>
              </w:rPr>
            </w:pPr>
            <w:r w:rsidRPr="00CB58C9">
              <w:rPr>
                <w:bCs/>
                <w:szCs w:val="20"/>
              </w:rPr>
              <w:t>BOYM</w:t>
            </w:r>
          </w:p>
          <w:p w14:paraId="04A383C6" w14:textId="77777777" w:rsidR="00CB58C9" w:rsidRPr="00CB58C9" w:rsidRDefault="00CB58C9" w:rsidP="00CB1597">
            <w:pPr>
              <w:jc w:val="center"/>
              <w:rPr>
                <w:bCs/>
                <w:szCs w:val="20"/>
              </w:rPr>
            </w:pPr>
            <w:r w:rsidRPr="00CB58C9">
              <w:rPr>
                <w:bCs/>
                <w:szCs w:val="20"/>
              </w:rPr>
              <w:t>weighing gauge</w:t>
            </w:r>
          </w:p>
        </w:tc>
        <w:tc>
          <w:tcPr>
            <w:tcW w:w="1538" w:type="dxa"/>
            <w:tcBorders>
              <w:top w:val="single" w:sz="12" w:space="0" w:color="auto"/>
              <w:bottom w:val="single" w:sz="4" w:space="0" w:color="auto"/>
            </w:tcBorders>
            <w:vAlign w:val="center"/>
          </w:tcPr>
          <w:p w14:paraId="1003010C" w14:textId="77777777" w:rsidR="00CB58C9" w:rsidRPr="00CB58C9" w:rsidRDefault="00CB58C9" w:rsidP="00CB1597">
            <w:pPr>
              <w:jc w:val="center"/>
              <w:rPr>
                <w:bCs/>
                <w:szCs w:val="20"/>
              </w:rPr>
            </w:pPr>
            <w:r w:rsidRPr="00CB58C9">
              <w:rPr>
                <w:bCs/>
                <w:szCs w:val="20"/>
              </w:rPr>
              <w:t>BOYM</w:t>
            </w:r>
          </w:p>
          <w:p w14:paraId="5E4BF316" w14:textId="77777777" w:rsidR="00CB58C9" w:rsidRPr="00CB58C9" w:rsidRDefault="00CB58C9" w:rsidP="00CB1597">
            <w:pPr>
              <w:jc w:val="center"/>
              <w:rPr>
                <w:bCs/>
                <w:szCs w:val="20"/>
              </w:rPr>
            </w:pPr>
            <w:r w:rsidRPr="00CB58C9">
              <w:rPr>
                <w:bCs/>
                <w:szCs w:val="20"/>
              </w:rPr>
              <w:t>ultrasonic</w:t>
            </w:r>
          </w:p>
        </w:tc>
      </w:tr>
      <w:tr w:rsidR="00CB58C9" w:rsidRPr="00CB58C9" w14:paraId="21FA725E" w14:textId="77777777" w:rsidTr="00CB1597">
        <w:trPr>
          <w:trHeight w:val="436"/>
        </w:trPr>
        <w:tc>
          <w:tcPr>
            <w:tcW w:w="961" w:type="dxa"/>
            <w:tcBorders>
              <w:top w:val="single" w:sz="4" w:space="0" w:color="auto"/>
            </w:tcBorders>
            <w:vAlign w:val="center"/>
          </w:tcPr>
          <w:p w14:paraId="42C9C86D" w14:textId="77777777" w:rsidR="00CB58C9" w:rsidRPr="00CB58C9" w:rsidRDefault="00CB58C9" w:rsidP="00CB1597">
            <w:pPr>
              <w:jc w:val="center"/>
              <w:rPr>
                <w:bCs/>
                <w:szCs w:val="20"/>
              </w:rPr>
            </w:pPr>
            <w:r w:rsidRPr="00CB58C9">
              <w:rPr>
                <w:bCs/>
                <w:szCs w:val="20"/>
              </w:rPr>
              <w:t>1996</w:t>
            </w:r>
          </w:p>
        </w:tc>
        <w:tc>
          <w:tcPr>
            <w:tcW w:w="1536" w:type="dxa"/>
            <w:tcBorders>
              <w:top w:val="single" w:sz="4" w:space="0" w:color="auto"/>
            </w:tcBorders>
            <w:vAlign w:val="center"/>
          </w:tcPr>
          <w:p w14:paraId="521AC800" w14:textId="77777777" w:rsidR="00CB58C9" w:rsidRPr="00CB58C9" w:rsidRDefault="00CB58C9" w:rsidP="00CB1597">
            <w:pPr>
              <w:jc w:val="center"/>
              <w:rPr>
                <w:bCs/>
                <w:szCs w:val="20"/>
              </w:rPr>
            </w:pPr>
          </w:p>
        </w:tc>
        <w:tc>
          <w:tcPr>
            <w:tcW w:w="1538" w:type="dxa"/>
            <w:tcBorders>
              <w:top w:val="single" w:sz="4" w:space="0" w:color="auto"/>
            </w:tcBorders>
            <w:vAlign w:val="center"/>
          </w:tcPr>
          <w:p w14:paraId="68779000" w14:textId="77777777" w:rsidR="00CB58C9" w:rsidRPr="00CB58C9" w:rsidRDefault="00CB58C9" w:rsidP="00CB1597">
            <w:pPr>
              <w:jc w:val="center"/>
              <w:rPr>
                <w:bCs/>
                <w:szCs w:val="20"/>
              </w:rPr>
            </w:pPr>
          </w:p>
        </w:tc>
        <w:tc>
          <w:tcPr>
            <w:tcW w:w="1538" w:type="dxa"/>
            <w:tcBorders>
              <w:top w:val="single" w:sz="4" w:space="0" w:color="auto"/>
            </w:tcBorders>
            <w:vAlign w:val="center"/>
          </w:tcPr>
          <w:p w14:paraId="4DDC2E56" w14:textId="77777777" w:rsidR="00CB58C9" w:rsidRPr="00CB58C9" w:rsidRDefault="00CB58C9" w:rsidP="00CB1597">
            <w:pPr>
              <w:jc w:val="center"/>
              <w:rPr>
                <w:bCs/>
                <w:szCs w:val="20"/>
              </w:rPr>
            </w:pPr>
          </w:p>
        </w:tc>
        <w:tc>
          <w:tcPr>
            <w:tcW w:w="1537" w:type="dxa"/>
            <w:tcBorders>
              <w:top w:val="single" w:sz="4" w:space="0" w:color="auto"/>
            </w:tcBorders>
            <w:vAlign w:val="center"/>
          </w:tcPr>
          <w:p w14:paraId="12EA6705" w14:textId="77777777" w:rsidR="00CB58C9" w:rsidRPr="00CB58C9" w:rsidRDefault="00CB58C9" w:rsidP="00CB1597">
            <w:pPr>
              <w:jc w:val="center"/>
              <w:rPr>
                <w:bCs/>
                <w:szCs w:val="20"/>
              </w:rPr>
            </w:pPr>
          </w:p>
        </w:tc>
        <w:tc>
          <w:tcPr>
            <w:tcW w:w="1538" w:type="dxa"/>
            <w:tcBorders>
              <w:top w:val="single" w:sz="4" w:space="0" w:color="auto"/>
            </w:tcBorders>
            <w:vAlign w:val="center"/>
          </w:tcPr>
          <w:p w14:paraId="457EF31F" w14:textId="77777777" w:rsidR="00CB58C9" w:rsidRPr="00CB58C9" w:rsidRDefault="00CB58C9" w:rsidP="00CB1597">
            <w:pPr>
              <w:jc w:val="center"/>
              <w:rPr>
                <w:bCs/>
                <w:szCs w:val="20"/>
              </w:rPr>
            </w:pPr>
            <w:r w:rsidRPr="00CB58C9">
              <w:rPr>
                <w:bCs/>
                <w:szCs w:val="20"/>
              </w:rPr>
              <w:t>0.5</w:t>
            </w:r>
          </w:p>
        </w:tc>
        <w:tc>
          <w:tcPr>
            <w:tcW w:w="1538" w:type="dxa"/>
            <w:tcBorders>
              <w:top w:val="single" w:sz="4" w:space="0" w:color="auto"/>
            </w:tcBorders>
            <w:vAlign w:val="center"/>
          </w:tcPr>
          <w:p w14:paraId="3241D0F7" w14:textId="77777777" w:rsidR="00CB58C9" w:rsidRPr="00CB58C9" w:rsidRDefault="00CB58C9" w:rsidP="00CB1597">
            <w:pPr>
              <w:jc w:val="center"/>
              <w:rPr>
                <w:bCs/>
                <w:szCs w:val="20"/>
              </w:rPr>
            </w:pPr>
          </w:p>
        </w:tc>
      </w:tr>
      <w:tr w:rsidR="00CB58C9" w:rsidRPr="00CB58C9" w14:paraId="52852416" w14:textId="77777777" w:rsidTr="00CB1597">
        <w:trPr>
          <w:trHeight w:val="436"/>
        </w:trPr>
        <w:tc>
          <w:tcPr>
            <w:tcW w:w="961" w:type="dxa"/>
            <w:vAlign w:val="center"/>
          </w:tcPr>
          <w:p w14:paraId="20024370" w14:textId="77777777" w:rsidR="00CB58C9" w:rsidRPr="00CB58C9" w:rsidRDefault="00CB58C9" w:rsidP="00CB1597">
            <w:pPr>
              <w:jc w:val="center"/>
              <w:rPr>
                <w:bCs/>
                <w:szCs w:val="20"/>
              </w:rPr>
            </w:pPr>
            <w:r w:rsidRPr="00CB58C9">
              <w:rPr>
                <w:bCs/>
                <w:szCs w:val="20"/>
              </w:rPr>
              <w:t>1997</w:t>
            </w:r>
          </w:p>
        </w:tc>
        <w:tc>
          <w:tcPr>
            <w:tcW w:w="1536" w:type="dxa"/>
            <w:vAlign w:val="center"/>
          </w:tcPr>
          <w:p w14:paraId="11E1D783" w14:textId="77777777" w:rsidR="00CB58C9" w:rsidRPr="00CB58C9" w:rsidRDefault="00CB58C9" w:rsidP="00CB1597">
            <w:pPr>
              <w:jc w:val="center"/>
              <w:rPr>
                <w:bCs/>
                <w:szCs w:val="20"/>
              </w:rPr>
            </w:pPr>
          </w:p>
        </w:tc>
        <w:tc>
          <w:tcPr>
            <w:tcW w:w="1538" w:type="dxa"/>
            <w:vAlign w:val="center"/>
          </w:tcPr>
          <w:p w14:paraId="20157C6E" w14:textId="77777777" w:rsidR="00CB58C9" w:rsidRPr="00CB58C9" w:rsidRDefault="00CB58C9" w:rsidP="00CB1597">
            <w:pPr>
              <w:jc w:val="center"/>
              <w:rPr>
                <w:bCs/>
                <w:szCs w:val="20"/>
              </w:rPr>
            </w:pPr>
          </w:p>
        </w:tc>
        <w:tc>
          <w:tcPr>
            <w:tcW w:w="1538" w:type="dxa"/>
            <w:vAlign w:val="center"/>
          </w:tcPr>
          <w:p w14:paraId="73535882" w14:textId="77777777" w:rsidR="00CB58C9" w:rsidRPr="00CB58C9" w:rsidRDefault="00CB58C9" w:rsidP="00CB1597">
            <w:pPr>
              <w:jc w:val="center"/>
              <w:rPr>
                <w:bCs/>
                <w:szCs w:val="20"/>
              </w:rPr>
            </w:pPr>
          </w:p>
        </w:tc>
        <w:tc>
          <w:tcPr>
            <w:tcW w:w="1537" w:type="dxa"/>
            <w:vAlign w:val="center"/>
          </w:tcPr>
          <w:p w14:paraId="5F77572E" w14:textId="77777777" w:rsidR="00CB58C9" w:rsidRPr="00CB58C9" w:rsidRDefault="00CB58C9" w:rsidP="00CB1597">
            <w:pPr>
              <w:jc w:val="center"/>
              <w:rPr>
                <w:bCs/>
                <w:szCs w:val="20"/>
              </w:rPr>
            </w:pPr>
          </w:p>
        </w:tc>
        <w:tc>
          <w:tcPr>
            <w:tcW w:w="1538" w:type="dxa"/>
            <w:vAlign w:val="center"/>
          </w:tcPr>
          <w:p w14:paraId="0058658B" w14:textId="77777777" w:rsidR="00CB58C9" w:rsidRPr="00CB58C9" w:rsidRDefault="00CB58C9" w:rsidP="00CB1597">
            <w:pPr>
              <w:jc w:val="center"/>
              <w:rPr>
                <w:bCs/>
                <w:szCs w:val="20"/>
              </w:rPr>
            </w:pPr>
            <w:r w:rsidRPr="00CB58C9">
              <w:rPr>
                <w:bCs/>
                <w:szCs w:val="20"/>
              </w:rPr>
              <w:t>2</w:t>
            </w:r>
          </w:p>
        </w:tc>
        <w:tc>
          <w:tcPr>
            <w:tcW w:w="1538" w:type="dxa"/>
            <w:vAlign w:val="center"/>
          </w:tcPr>
          <w:p w14:paraId="5A3C3333" w14:textId="77777777" w:rsidR="00CB58C9" w:rsidRPr="00CB58C9" w:rsidRDefault="00CB58C9" w:rsidP="00CB1597">
            <w:pPr>
              <w:jc w:val="center"/>
              <w:rPr>
                <w:bCs/>
                <w:szCs w:val="20"/>
              </w:rPr>
            </w:pPr>
          </w:p>
        </w:tc>
      </w:tr>
      <w:tr w:rsidR="00CB58C9" w:rsidRPr="00CB58C9" w14:paraId="20722F0A" w14:textId="77777777" w:rsidTr="00CB1597">
        <w:trPr>
          <w:trHeight w:val="436"/>
        </w:trPr>
        <w:tc>
          <w:tcPr>
            <w:tcW w:w="961" w:type="dxa"/>
            <w:vAlign w:val="center"/>
          </w:tcPr>
          <w:p w14:paraId="58C6522F" w14:textId="77777777" w:rsidR="00CB58C9" w:rsidRPr="00CB58C9" w:rsidRDefault="00CB58C9" w:rsidP="00CB1597">
            <w:pPr>
              <w:jc w:val="center"/>
              <w:rPr>
                <w:bCs/>
                <w:szCs w:val="20"/>
              </w:rPr>
            </w:pPr>
            <w:r w:rsidRPr="00CB58C9">
              <w:rPr>
                <w:bCs/>
                <w:szCs w:val="20"/>
              </w:rPr>
              <w:t>1998</w:t>
            </w:r>
          </w:p>
        </w:tc>
        <w:tc>
          <w:tcPr>
            <w:tcW w:w="1536" w:type="dxa"/>
            <w:vAlign w:val="center"/>
          </w:tcPr>
          <w:p w14:paraId="4B4BA805" w14:textId="77777777" w:rsidR="00CB58C9" w:rsidRPr="00CB58C9" w:rsidRDefault="00CB58C9" w:rsidP="00CB1597">
            <w:pPr>
              <w:jc w:val="center"/>
              <w:rPr>
                <w:bCs/>
                <w:szCs w:val="20"/>
              </w:rPr>
            </w:pPr>
          </w:p>
        </w:tc>
        <w:tc>
          <w:tcPr>
            <w:tcW w:w="1538" w:type="dxa"/>
            <w:vAlign w:val="center"/>
          </w:tcPr>
          <w:p w14:paraId="3079A494" w14:textId="77777777" w:rsidR="00CB58C9" w:rsidRPr="00CB58C9" w:rsidRDefault="00CB58C9" w:rsidP="00CB1597">
            <w:pPr>
              <w:jc w:val="center"/>
              <w:rPr>
                <w:bCs/>
                <w:szCs w:val="20"/>
              </w:rPr>
            </w:pPr>
          </w:p>
        </w:tc>
        <w:tc>
          <w:tcPr>
            <w:tcW w:w="1538" w:type="dxa"/>
            <w:vAlign w:val="center"/>
          </w:tcPr>
          <w:p w14:paraId="45AB96A9" w14:textId="77777777" w:rsidR="00CB58C9" w:rsidRPr="00CB58C9" w:rsidRDefault="00CB58C9" w:rsidP="00CB1597">
            <w:pPr>
              <w:jc w:val="center"/>
              <w:rPr>
                <w:bCs/>
                <w:szCs w:val="20"/>
              </w:rPr>
            </w:pPr>
          </w:p>
        </w:tc>
        <w:tc>
          <w:tcPr>
            <w:tcW w:w="1537" w:type="dxa"/>
            <w:vAlign w:val="center"/>
          </w:tcPr>
          <w:p w14:paraId="62BFA384" w14:textId="77777777" w:rsidR="00CB58C9" w:rsidRPr="00CB58C9" w:rsidRDefault="00CB58C9" w:rsidP="00CB1597">
            <w:pPr>
              <w:jc w:val="center"/>
              <w:rPr>
                <w:bCs/>
                <w:szCs w:val="20"/>
              </w:rPr>
            </w:pPr>
          </w:p>
        </w:tc>
        <w:tc>
          <w:tcPr>
            <w:tcW w:w="1538" w:type="dxa"/>
            <w:vAlign w:val="center"/>
          </w:tcPr>
          <w:p w14:paraId="6CF0DBC9" w14:textId="77777777" w:rsidR="00CB58C9" w:rsidRPr="00CB58C9" w:rsidRDefault="00CB58C9" w:rsidP="00CB1597">
            <w:pPr>
              <w:jc w:val="center"/>
              <w:rPr>
                <w:bCs/>
                <w:szCs w:val="20"/>
              </w:rPr>
            </w:pPr>
          </w:p>
        </w:tc>
        <w:tc>
          <w:tcPr>
            <w:tcW w:w="1538" w:type="dxa"/>
            <w:vAlign w:val="center"/>
          </w:tcPr>
          <w:p w14:paraId="6F2CB03E" w14:textId="77777777" w:rsidR="00CB58C9" w:rsidRPr="00CB58C9" w:rsidRDefault="00CB58C9" w:rsidP="00CB1597">
            <w:pPr>
              <w:jc w:val="center"/>
              <w:rPr>
                <w:bCs/>
                <w:szCs w:val="20"/>
              </w:rPr>
            </w:pPr>
          </w:p>
        </w:tc>
      </w:tr>
      <w:tr w:rsidR="00CB58C9" w:rsidRPr="00CB58C9" w14:paraId="1A8C47DE" w14:textId="77777777" w:rsidTr="00CB1597">
        <w:trPr>
          <w:trHeight w:val="436"/>
        </w:trPr>
        <w:tc>
          <w:tcPr>
            <w:tcW w:w="961" w:type="dxa"/>
            <w:vAlign w:val="center"/>
          </w:tcPr>
          <w:p w14:paraId="5783577E" w14:textId="77777777" w:rsidR="00CB58C9" w:rsidRPr="00CB58C9" w:rsidRDefault="00CB58C9" w:rsidP="00CB1597">
            <w:pPr>
              <w:jc w:val="center"/>
              <w:rPr>
                <w:bCs/>
                <w:szCs w:val="20"/>
              </w:rPr>
            </w:pPr>
            <w:r w:rsidRPr="00CB58C9">
              <w:rPr>
                <w:bCs/>
                <w:szCs w:val="20"/>
              </w:rPr>
              <w:t>1999</w:t>
            </w:r>
          </w:p>
        </w:tc>
        <w:tc>
          <w:tcPr>
            <w:tcW w:w="1536" w:type="dxa"/>
            <w:vAlign w:val="center"/>
          </w:tcPr>
          <w:p w14:paraId="64C053D7" w14:textId="77777777" w:rsidR="00CB58C9" w:rsidRPr="00CB58C9" w:rsidRDefault="00CB58C9" w:rsidP="00CB1597">
            <w:pPr>
              <w:jc w:val="center"/>
              <w:rPr>
                <w:bCs/>
                <w:szCs w:val="20"/>
              </w:rPr>
            </w:pPr>
          </w:p>
        </w:tc>
        <w:tc>
          <w:tcPr>
            <w:tcW w:w="1538" w:type="dxa"/>
            <w:vAlign w:val="center"/>
          </w:tcPr>
          <w:p w14:paraId="415D3B7E" w14:textId="77777777" w:rsidR="00CB58C9" w:rsidRPr="00CB58C9" w:rsidRDefault="00CB58C9" w:rsidP="00CB1597">
            <w:pPr>
              <w:jc w:val="center"/>
              <w:rPr>
                <w:bCs/>
                <w:szCs w:val="20"/>
              </w:rPr>
            </w:pPr>
          </w:p>
        </w:tc>
        <w:tc>
          <w:tcPr>
            <w:tcW w:w="1538" w:type="dxa"/>
            <w:vAlign w:val="center"/>
          </w:tcPr>
          <w:p w14:paraId="30C02931" w14:textId="77777777" w:rsidR="00CB58C9" w:rsidRPr="00CB58C9" w:rsidRDefault="00CB58C9" w:rsidP="00CB1597">
            <w:pPr>
              <w:jc w:val="center"/>
              <w:rPr>
                <w:bCs/>
                <w:szCs w:val="20"/>
              </w:rPr>
            </w:pPr>
          </w:p>
        </w:tc>
        <w:tc>
          <w:tcPr>
            <w:tcW w:w="1537" w:type="dxa"/>
            <w:vAlign w:val="center"/>
          </w:tcPr>
          <w:p w14:paraId="56F8FD2A" w14:textId="77777777" w:rsidR="00CB58C9" w:rsidRPr="00CB58C9" w:rsidRDefault="00CB58C9" w:rsidP="00CB1597">
            <w:pPr>
              <w:jc w:val="center"/>
              <w:rPr>
                <w:bCs/>
                <w:szCs w:val="20"/>
              </w:rPr>
            </w:pPr>
          </w:p>
        </w:tc>
        <w:tc>
          <w:tcPr>
            <w:tcW w:w="1538" w:type="dxa"/>
            <w:vAlign w:val="center"/>
          </w:tcPr>
          <w:p w14:paraId="29150F39" w14:textId="77777777" w:rsidR="00CB58C9" w:rsidRPr="00CB58C9" w:rsidRDefault="00CB58C9" w:rsidP="00CB1597">
            <w:pPr>
              <w:jc w:val="center"/>
              <w:rPr>
                <w:bCs/>
                <w:szCs w:val="20"/>
              </w:rPr>
            </w:pPr>
            <w:r w:rsidRPr="00CB58C9">
              <w:rPr>
                <w:bCs/>
                <w:szCs w:val="20"/>
              </w:rPr>
              <w:t>2</w:t>
            </w:r>
          </w:p>
        </w:tc>
        <w:tc>
          <w:tcPr>
            <w:tcW w:w="1538" w:type="dxa"/>
            <w:vAlign w:val="center"/>
          </w:tcPr>
          <w:p w14:paraId="27F5C4D1" w14:textId="77777777" w:rsidR="00CB58C9" w:rsidRPr="00CB58C9" w:rsidRDefault="00CB58C9" w:rsidP="00CB1597">
            <w:pPr>
              <w:jc w:val="center"/>
              <w:rPr>
                <w:bCs/>
                <w:szCs w:val="20"/>
              </w:rPr>
            </w:pPr>
          </w:p>
        </w:tc>
      </w:tr>
      <w:tr w:rsidR="00CB58C9" w:rsidRPr="00CB58C9" w14:paraId="3C82052F" w14:textId="77777777" w:rsidTr="00CB1597">
        <w:trPr>
          <w:trHeight w:val="461"/>
        </w:trPr>
        <w:tc>
          <w:tcPr>
            <w:tcW w:w="961" w:type="dxa"/>
            <w:vAlign w:val="center"/>
          </w:tcPr>
          <w:p w14:paraId="12ADBD22" w14:textId="77777777" w:rsidR="00CB58C9" w:rsidRPr="00CB58C9" w:rsidRDefault="00CB58C9" w:rsidP="00CB1597">
            <w:pPr>
              <w:jc w:val="center"/>
              <w:rPr>
                <w:bCs/>
                <w:szCs w:val="20"/>
              </w:rPr>
            </w:pPr>
            <w:r w:rsidRPr="00CB58C9">
              <w:rPr>
                <w:bCs/>
                <w:szCs w:val="20"/>
              </w:rPr>
              <w:t>2000</w:t>
            </w:r>
          </w:p>
        </w:tc>
        <w:tc>
          <w:tcPr>
            <w:tcW w:w="1536" w:type="dxa"/>
            <w:vAlign w:val="center"/>
          </w:tcPr>
          <w:p w14:paraId="2E3D7EA5" w14:textId="77777777" w:rsidR="00CB58C9" w:rsidRPr="00CB58C9" w:rsidRDefault="00CB58C9" w:rsidP="00CB1597">
            <w:pPr>
              <w:jc w:val="center"/>
              <w:rPr>
                <w:bCs/>
                <w:szCs w:val="20"/>
              </w:rPr>
            </w:pPr>
            <w:r w:rsidRPr="00CB58C9">
              <w:rPr>
                <w:bCs/>
                <w:szCs w:val="20"/>
              </w:rPr>
              <w:t>2.5</w:t>
            </w:r>
          </w:p>
        </w:tc>
        <w:tc>
          <w:tcPr>
            <w:tcW w:w="1538" w:type="dxa"/>
            <w:vAlign w:val="center"/>
          </w:tcPr>
          <w:p w14:paraId="083049C0" w14:textId="77777777" w:rsidR="00CB58C9" w:rsidRPr="00CB58C9" w:rsidRDefault="00CB58C9" w:rsidP="00CB1597">
            <w:pPr>
              <w:jc w:val="center"/>
              <w:rPr>
                <w:bCs/>
                <w:szCs w:val="20"/>
              </w:rPr>
            </w:pPr>
          </w:p>
        </w:tc>
        <w:tc>
          <w:tcPr>
            <w:tcW w:w="1538" w:type="dxa"/>
            <w:vAlign w:val="center"/>
          </w:tcPr>
          <w:p w14:paraId="3F89FB01" w14:textId="77777777" w:rsidR="00CB58C9" w:rsidRPr="00CB58C9" w:rsidRDefault="00CB58C9" w:rsidP="00CB1597">
            <w:pPr>
              <w:jc w:val="center"/>
              <w:rPr>
                <w:bCs/>
                <w:szCs w:val="20"/>
              </w:rPr>
            </w:pPr>
          </w:p>
        </w:tc>
        <w:tc>
          <w:tcPr>
            <w:tcW w:w="1537" w:type="dxa"/>
            <w:vAlign w:val="center"/>
          </w:tcPr>
          <w:p w14:paraId="2B6F2E4E" w14:textId="77777777" w:rsidR="00CB58C9" w:rsidRPr="00CB58C9" w:rsidRDefault="00CB58C9" w:rsidP="00CB1597">
            <w:pPr>
              <w:jc w:val="center"/>
              <w:rPr>
                <w:bCs/>
                <w:szCs w:val="20"/>
              </w:rPr>
            </w:pPr>
          </w:p>
        </w:tc>
        <w:tc>
          <w:tcPr>
            <w:tcW w:w="1538" w:type="dxa"/>
            <w:vAlign w:val="center"/>
          </w:tcPr>
          <w:p w14:paraId="6350311D" w14:textId="77777777" w:rsidR="00CB58C9" w:rsidRPr="00CB58C9" w:rsidRDefault="00CB58C9" w:rsidP="00CB1597">
            <w:pPr>
              <w:jc w:val="center"/>
              <w:rPr>
                <w:bCs/>
                <w:szCs w:val="20"/>
              </w:rPr>
            </w:pPr>
            <w:r w:rsidRPr="00CB58C9">
              <w:rPr>
                <w:bCs/>
                <w:szCs w:val="20"/>
              </w:rPr>
              <w:t>3.5</w:t>
            </w:r>
          </w:p>
        </w:tc>
        <w:tc>
          <w:tcPr>
            <w:tcW w:w="1538" w:type="dxa"/>
            <w:vAlign w:val="center"/>
          </w:tcPr>
          <w:p w14:paraId="16790A04" w14:textId="77777777" w:rsidR="00CB58C9" w:rsidRPr="00CB58C9" w:rsidRDefault="00CB58C9" w:rsidP="00CB1597">
            <w:pPr>
              <w:jc w:val="center"/>
              <w:rPr>
                <w:bCs/>
                <w:szCs w:val="20"/>
              </w:rPr>
            </w:pPr>
          </w:p>
        </w:tc>
      </w:tr>
      <w:tr w:rsidR="00CB58C9" w:rsidRPr="00CB58C9" w14:paraId="43DF720F" w14:textId="77777777" w:rsidTr="00CB1597">
        <w:trPr>
          <w:trHeight w:val="436"/>
        </w:trPr>
        <w:tc>
          <w:tcPr>
            <w:tcW w:w="961" w:type="dxa"/>
            <w:vAlign w:val="center"/>
          </w:tcPr>
          <w:p w14:paraId="630DABB9" w14:textId="77777777" w:rsidR="00CB58C9" w:rsidRPr="00CB58C9" w:rsidRDefault="00CB58C9" w:rsidP="00CB1597">
            <w:pPr>
              <w:jc w:val="center"/>
              <w:rPr>
                <w:bCs/>
                <w:szCs w:val="20"/>
              </w:rPr>
            </w:pPr>
            <w:r w:rsidRPr="00CB58C9">
              <w:rPr>
                <w:bCs/>
                <w:szCs w:val="20"/>
              </w:rPr>
              <w:t>2001</w:t>
            </w:r>
          </w:p>
        </w:tc>
        <w:tc>
          <w:tcPr>
            <w:tcW w:w="1536" w:type="dxa"/>
            <w:vAlign w:val="center"/>
          </w:tcPr>
          <w:p w14:paraId="1E81B545" w14:textId="77777777" w:rsidR="00CB58C9" w:rsidRPr="00CB58C9" w:rsidRDefault="00CB58C9" w:rsidP="00CB1597">
            <w:pPr>
              <w:jc w:val="center"/>
              <w:rPr>
                <w:bCs/>
                <w:szCs w:val="20"/>
              </w:rPr>
            </w:pPr>
            <w:r w:rsidRPr="00CB58C9">
              <w:rPr>
                <w:bCs/>
                <w:szCs w:val="20"/>
              </w:rPr>
              <w:t>8.5</w:t>
            </w:r>
          </w:p>
        </w:tc>
        <w:tc>
          <w:tcPr>
            <w:tcW w:w="1538" w:type="dxa"/>
            <w:vAlign w:val="center"/>
          </w:tcPr>
          <w:p w14:paraId="7113E278" w14:textId="77777777" w:rsidR="00CB58C9" w:rsidRPr="00CB58C9" w:rsidRDefault="00CB58C9" w:rsidP="00CB1597">
            <w:pPr>
              <w:jc w:val="center"/>
              <w:rPr>
                <w:bCs/>
                <w:szCs w:val="20"/>
              </w:rPr>
            </w:pPr>
          </w:p>
        </w:tc>
        <w:tc>
          <w:tcPr>
            <w:tcW w:w="1538" w:type="dxa"/>
            <w:vAlign w:val="center"/>
          </w:tcPr>
          <w:p w14:paraId="22E3FD99" w14:textId="77777777" w:rsidR="00CB58C9" w:rsidRPr="00CB58C9" w:rsidRDefault="00CB58C9" w:rsidP="00CB1597">
            <w:pPr>
              <w:jc w:val="center"/>
              <w:rPr>
                <w:bCs/>
                <w:szCs w:val="20"/>
              </w:rPr>
            </w:pPr>
          </w:p>
        </w:tc>
        <w:tc>
          <w:tcPr>
            <w:tcW w:w="1537" w:type="dxa"/>
            <w:vAlign w:val="center"/>
          </w:tcPr>
          <w:p w14:paraId="1F848E8E" w14:textId="77777777" w:rsidR="00CB58C9" w:rsidRPr="00CB58C9" w:rsidRDefault="00CB58C9" w:rsidP="00CB1597">
            <w:pPr>
              <w:jc w:val="center"/>
              <w:rPr>
                <w:bCs/>
                <w:szCs w:val="20"/>
              </w:rPr>
            </w:pPr>
          </w:p>
        </w:tc>
        <w:tc>
          <w:tcPr>
            <w:tcW w:w="1538" w:type="dxa"/>
            <w:vAlign w:val="center"/>
          </w:tcPr>
          <w:p w14:paraId="3B5DAB5D" w14:textId="77777777" w:rsidR="00CB58C9" w:rsidRPr="00CB58C9" w:rsidRDefault="00CB58C9" w:rsidP="00CB1597">
            <w:pPr>
              <w:jc w:val="center"/>
              <w:rPr>
                <w:bCs/>
                <w:szCs w:val="20"/>
              </w:rPr>
            </w:pPr>
            <w:r w:rsidRPr="00CB58C9">
              <w:rPr>
                <w:bCs/>
                <w:szCs w:val="20"/>
              </w:rPr>
              <w:t>3.5</w:t>
            </w:r>
          </w:p>
        </w:tc>
        <w:tc>
          <w:tcPr>
            <w:tcW w:w="1538" w:type="dxa"/>
            <w:vAlign w:val="center"/>
          </w:tcPr>
          <w:p w14:paraId="1383D718" w14:textId="77777777" w:rsidR="00CB58C9" w:rsidRPr="00CB58C9" w:rsidRDefault="00CB58C9" w:rsidP="00CB1597">
            <w:pPr>
              <w:jc w:val="center"/>
              <w:rPr>
                <w:bCs/>
                <w:szCs w:val="20"/>
              </w:rPr>
            </w:pPr>
          </w:p>
        </w:tc>
      </w:tr>
      <w:tr w:rsidR="00CB58C9" w:rsidRPr="00CB58C9" w14:paraId="725C70C1" w14:textId="77777777" w:rsidTr="00CB1597">
        <w:trPr>
          <w:trHeight w:val="436"/>
        </w:trPr>
        <w:tc>
          <w:tcPr>
            <w:tcW w:w="961" w:type="dxa"/>
            <w:vAlign w:val="center"/>
          </w:tcPr>
          <w:p w14:paraId="6E278815" w14:textId="77777777" w:rsidR="00CB58C9" w:rsidRPr="00CB58C9" w:rsidRDefault="00CB58C9" w:rsidP="00CB1597">
            <w:pPr>
              <w:jc w:val="center"/>
              <w:rPr>
                <w:bCs/>
                <w:szCs w:val="20"/>
              </w:rPr>
            </w:pPr>
            <w:r w:rsidRPr="00CB58C9">
              <w:rPr>
                <w:bCs/>
                <w:szCs w:val="20"/>
              </w:rPr>
              <w:t>2002</w:t>
            </w:r>
          </w:p>
        </w:tc>
        <w:tc>
          <w:tcPr>
            <w:tcW w:w="1536" w:type="dxa"/>
            <w:vAlign w:val="center"/>
          </w:tcPr>
          <w:p w14:paraId="7D9C7746" w14:textId="77777777" w:rsidR="00CB58C9" w:rsidRPr="00CB58C9" w:rsidRDefault="00CB58C9" w:rsidP="00CB1597">
            <w:pPr>
              <w:jc w:val="center"/>
              <w:rPr>
                <w:bCs/>
                <w:szCs w:val="20"/>
              </w:rPr>
            </w:pPr>
          </w:p>
        </w:tc>
        <w:tc>
          <w:tcPr>
            <w:tcW w:w="1538" w:type="dxa"/>
            <w:vAlign w:val="center"/>
          </w:tcPr>
          <w:p w14:paraId="7698BD20" w14:textId="77777777" w:rsidR="00CB58C9" w:rsidRPr="00CB58C9" w:rsidRDefault="00CB58C9" w:rsidP="00CB1597">
            <w:pPr>
              <w:jc w:val="center"/>
              <w:rPr>
                <w:bCs/>
                <w:szCs w:val="20"/>
              </w:rPr>
            </w:pPr>
          </w:p>
        </w:tc>
        <w:tc>
          <w:tcPr>
            <w:tcW w:w="1538" w:type="dxa"/>
            <w:vAlign w:val="center"/>
          </w:tcPr>
          <w:p w14:paraId="5C9C68D6" w14:textId="77777777" w:rsidR="00CB58C9" w:rsidRPr="00CB58C9" w:rsidRDefault="00CB58C9" w:rsidP="00CB1597">
            <w:pPr>
              <w:jc w:val="center"/>
              <w:rPr>
                <w:bCs/>
                <w:szCs w:val="20"/>
              </w:rPr>
            </w:pPr>
          </w:p>
        </w:tc>
        <w:tc>
          <w:tcPr>
            <w:tcW w:w="1537" w:type="dxa"/>
            <w:vAlign w:val="center"/>
          </w:tcPr>
          <w:p w14:paraId="776ECF74" w14:textId="77777777" w:rsidR="00CB58C9" w:rsidRPr="00CB58C9" w:rsidRDefault="00CB58C9" w:rsidP="00CB1597">
            <w:pPr>
              <w:jc w:val="center"/>
              <w:rPr>
                <w:bCs/>
                <w:szCs w:val="20"/>
              </w:rPr>
            </w:pPr>
          </w:p>
        </w:tc>
        <w:tc>
          <w:tcPr>
            <w:tcW w:w="1538" w:type="dxa"/>
            <w:vAlign w:val="center"/>
          </w:tcPr>
          <w:p w14:paraId="71197CB0" w14:textId="77777777" w:rsidR="00CB58C9" w:rsidRPr="00CB58C9" w:rsidRDefault="00CB58C9" w:rsidP="00CB1597">
            <w:pPr>
              <w:jc w:val="center"/>
              <w:rPr>
                <w:bCs/>
                <w:szCs w:val="20"/>
              </w:rPr>
            </w:pPr>
            <w:r w:rsidRPr="00CB58C9">
              <w:rPr>
                <w:bCs/>
                <w:szCs w:val="20"/>
              </w:rPr>
              <w:t>3</w:t>
            </w:r>
          </w:p>
        </w:tc>
        <w:tc>
          <w:tcPr>
            <w:tcW w:w="1538" w:type="dxa"/>
            <w:vAlign w:val="center"/>
          </w:tcPr>
          <w:p w14:paraId="79D16D56" w14:textId="77777777" w:rsidR="00CB58C9" w:rsidRPr="00CB58C9" w:rsidRDefault="00CB58C9" w:rsidP="00CB1597">
            <w:pPr>
              <w:jc w:val="center"/>
              <w:rPr>
                <w:bCs/>
                <w:szCs w:val="20"/>
              </w:rPr>
            </w:pPr>
          </w:p>
        </w:tc>
      </w:tr>
      <w:tr w:rsidR="00CB58C9" w:rsidRPr="00CB58C9" w14:paraId="625F9CBC" w14:textId="77777777" w:rsidTr="00CB1597">
        <w:trPr>
          <w:trHeight w:val="436"/>
        </w:trPr>
        <w:tc>
          <w:tcPr>
            <w:tcW w:w="961" w:type="dxa"/>
            <w:vAlign w:val="center"/>
          </w:tcPr>
          <w:p w14:paraId="5F5E8756" w14:textId="77777777" w:rsidR="00CB58C9" w:rsidRPr="00CB58C9" w:rsidRDefault="00CB58C9" w:rsidP="00CB1597">
            <w:pPr>
              <w:jc w:val="center"/>
              <w:rPr>
                <w:bCs/>
                <w:szCs w:val="20"/>
              </w:rPr>
            </w:pPr>
            <w:r w:rsidRPr="00CB58C9">
              <w:rPr>
                <w:bCs/>
                <w:szCs w:val="20"/>
              </w:rPr>
              <w:t>2003</w:t>
            </w:r>
          </w:p>
        </w:tc>
        <w:tc>
          <w:tcPr>
            <w:tcW w:w="1536" w:type="dxa"/>
            <w:vAlign w:val="center"/>
          </w:tcPr>
          <w:p w14:paraId="487AC562" w14:textId="77777777" w:rsidR="00CB58C9" w:rsidRPr="00CB58C9" w:rsidRDefault="00CB58C9" w:rsidP="00CB1597">
            <w:pPr>
              <w:jc w:val="center"/>
              <w:rPr>
                <w:bCs/>
                <w:szCs w:val="20"/>
              </w:rPr>
            </w:pPr>
            <w:r w:rsidRPr="00CB58C9">
              <w:rPr>
                <w:bCs/>
                <w:szCs w:val="20"/>
              </w:rPr>
              <w:t>2</w:t>
            </w:r>
          </w:p>
        </w:tc>
        <w:tc>
          <w:tcPr>
            <w:tcW w:w="1538" w:type="dxa"/>
            <w:vAlign w:val="center"/>
          </w:tcPr>
          <w:p w14:paraId="28F323F5" w14:textId="77777777" w:rsidR="00CB58C9" w:rsidRPr="00CB58C9" w:rsidRDefault="00CB58C9" w:rsidP="00CB1597">
            <w:pPr>
              <w:jc w:val="center"/>
              <w:rPr>
                <w:bCs/>
                <w:szCs w:val="20"/>
              </w:rPr>
            </w:pPr>
          </w:p>
        </w:tc>
        <w:tc>
          <w:tcPr>
            <w:tcW w:w="1538" w:type="dxa"/>
            <w:vAlign w:val="center"/>
          </w:tcPr>
          <w:p w14:paraId="12B7424D" w14:textId="77777777" w:rsidR="00CB58C9" w:rsidRPr="00CB58C9" w:rsidRDefault="00CB58C9" w:rsidP="00CB1597">
            <w:pPr>
              <w:jc w:val="center"/>
              <w:rPr>
                <w:bCs/>
                <w:szCs w:val="20"/>
              </w:rPr>
            </w:pPr>
          </w:p>
        </w:tc>
        <w:tc>
          <w:tcPr>
            <w:tcW w:w="1537" w:type="dxa"/>
            <w:vAlign w:val="center"/>
          </w:tcPr>
          <w:p w14:paraId="1B7744B7" w14:textId="77777777" w:rsidR="00CB58C9" w:rsidRPr="00CB58C9" w:rsidRDefault="00CB58C9" w:rsidP="00CB1597">
            <w:pPr>
              <w:jc w:val="center"/>
              <w:rPr>
                <w:bCs/>
                <w:szCs w:val="20"/>
              </w:rPr>
            </w:pPr>
          </w:p>
        </w:tc>
        <w:tc>
          <w:tcPr>
            <w:tcW w:w="1538" w:type="dxa"/>
            <w:vAlign w:val="center"/>
          </w:tcPr>
          <w:p w14:paraId="4993D18F" w14:textId="77777777" w:rsidR="00CB58C9" w:rsidRPr="00CB58C9" w:rsidRDefault="00CB58C9" w:rsidP="00CB1597">
            <w:pPr>
              <w:jc w:val="center"/>
              <w:rPr>
                <w:bCs/>
                <w:szCs w:val="20"/>
              </w:rPr>
            </w:pPr>
            <w:r w:rsidRPr="00CB58C9">
              <w:rPr>
                <w:bCs/>
                <w:szCs w:val="20"/>
              </w:rPr>
              <w:t>1</w:t>
            </w:r>
          </w:p>
        </w:tc>
        <w:tc>
          <w:tcPr>
            <w:tcW w:w="1538" w:type="dxa"/>
            <w:vAlign w:val="center"/>
          </w:tcPr>
          <w:p w14:paraId="46DB33D0" w14:textId="77777777" w:rsidR="00CB58C9" w:rsidRPr="00CB58C9" w:rsidRDefault="00CB58C9" w:rsidP="00CB1597">
            <w:pPr>
              <w:jc w:val="center"/>
              <w:rPr>
                <w:bCs/>
                <w:szCs w:val="20"/>
              </w:rPr>
            </w:pPr>
            <w:r w:rsidRPr="00CB58C9">
              <w:rPr>
                <w:bCs/>
                <w:szCs w:val="20"/>
              </w:rPr>
              <w:t>1</w:t>
            </w:r>
          </w:p>
        </w:tc>
      </w:tr>
      <w:tr w:rsidR="00CB58C9" w:rsidRPr="00CB58C9" w14:paraId="7283A920" w14:textId="77777777" w:rsidTr="00CB1597">
        <w:trPr>
          <w:trHeight w:val="461"/>
        </w:trPr>
        <w:tc>
          <w:tcPr>
            <w:tcW w:w="961" w:type="dxa"/>
            <w:vAlign w:val="center"/>
          </w:tcPr>
          <w:p w14:paraId="090CC0E7" w14:textId="77777777" w:rsidR="00CB58C9" w:rsidRPr="00CB58C9" w:rsidRDefault="00CB58C9" w:rsidP="00CB1597">
            <w:pPr>
              <w:jc w:val="center"/>
              <w:rPr>
                <w:bCs/>
                <w:szCs w:val="20"/>
              </w:rPr>
            </w:pPr>
            <w:r w:rsidRPr="00CB58C9">
              <w:rPr>
                <w:bCs/>
                <w:szCs w:val="20"/>
              </w:rPr>
              <w:t>2004</w:t>
            </w:r>
          </w:p>
        </w:tc>
        <w:tc>
          <w:tcPr>
            <w:tcW w:w="1536" w:type="dxa"/>
            <w:vAlign w:val="center"/>
          </w:tcPr>
          <w:p w14:paraId="495100E9" w14:textId="77777777" w:rsidR="00CB58C9" w:rsidRPr="00CB58C9" w:rsidRDefault="00CB58C9" w:rsidP="00CB1597">
            <w:pPr>
              <w:jc w:val="center"/>
              <w:rPr>
                <w:bCs/>
                <w:szCs w:val="20"/>
              </w:rPr>
            </w:pPr>
            <w:r w:rsidRPr="00CB58C9">
              <w:rPr>
                <w:bCs/>
                <w:szCs w:val="20"/>
              </w:rPr>
              <w:t>8.5</w:t>
            </w:r>
          </w:p>
        </w:tc>
        <w:tc>
          <w:tcPr>
            <w:tcW w:w="1538" w:type="dxa"/>
            <w:vAlign w:val="center"/>
          </w:tcPr>
          <w:p w14:paraId="439CBDD1" w14:textId="77777777" w:rsidR="00CB58C9" w:rsidRPr="00CB58C9" w:rsidRDefault="00CB58C9" w:rsidP="00CB1597">
            <w:pPr>
              <w:jc w:val="center"/>
              <w:rPr>
                <w:bCs/>
                <w:szCs w:val="20"/>
              </w:rPr>
            </w:pPr>
            <w:r w:rsidRPr="00CB58C9">
              <w:rPr>
                <w:bCs/>
                <w:szCs w:val="20"/>
              </w:rPr>
              <w:t>10</w:t>
            </w:r>
          </w:p>
        </w:tc>
        <w:tc>
          <w:tcPr>
            <w:tcW w:w="1538" w:type="dxa"/>
            <w:vAlign w:val="center"/>
          </w:tcPr>
          <w:p w14:paraId="6F2AC63A" w14:textId="77777777" w:rsidR="00CB58C9" w:rsidRPr="00CB58C9" w:rsidRDefault="00CB58C9" w:rsidP="00CB1597">
            <w:pPr>
              <w:jc w:val="center"/>
              <w:rPr>
                <w:bCs/>
                <w:szCs w:val="20"/>
              </w:rPr>
            </w:pPr>
          </w:p>
        </w:tc>
        <w:tc>
          <w:tcPr>
            <w:tcW w:w="1537" w:type="dxa"/>
            <w:vAlign w:val="center"/>
          </w:tcPr>
          <w:p w14:paraId="57038DF7" w14:textId="77777777" w:rsidR="00CB58C9" w:rsidRPr="00CB58C9" w:rsidRDefault="00CB58C9" w:rsidP="00CB1597">
            <w:pPr>
              <w:jc w:val="center"/>
              <w:rPr>
                <w:bCs/>
                <w:szCs w:val="20"/>
              </w:rPr>
            </w:pPr>
          </w:p>
        </w:tc>
        <w:tc>
          <w:tcPr>
            <w:tcW w:w="1538" w:type="dxa"/>
            <w:vAlign w:val="center"/>
          </w:tcPr>
          <w:p w14:paraId="3E6A0FFA" w14:textId="77777777" w:rsidR="00CB58C9" w:rsidRPr="00CB58C9" w:rsidRDefault="00CB58C9" w:rsidP="00CB1597">
            <w:pPr>
              <w:jc w:val="center"/>
              <w:rPr>
                <w:bCs/>
                <w:szCs w:val="20"/>
              </w:rPr>
            </w:pPr>
            <w:r w:rsidRPr="00CB58C9">
              <w:rPr>
                <w:bCs/>
                <w:szCs w:val="20"/>
              </w:rPr>
              <w:t>3</w:t>
            </w:r>
          </w:p>
        </w:tc>
        <w:tc>
          <w:tcPr>
            <w:tcW w:w="1538" w:type="dxa"/>
            <w:vAlign w:val="center"/>
          </w:tcPr>
          <w:p w14:paraId="05F3BC18" w14:textId="77777777" w:rsidR="00CB58C9" w:rsidRPr="00CB58C9" w:rsidRDefault="00CB58C9" w:rsidP="00CB1597">
            <w:pPr>
              <w:jc w:val="center"/>
              <w:rPr>
                <w:bCs/>
                <w:szCs w:val="20"/>
              </w:rPr>
            </w:pPr>
          </w:p>
        </w:tc>
      </w:tr>
      <w:tr w:rsidR="00CB58C9" w:rsidRPr="00CB58C9" w14:paraId="749C8A2D" w14:textId="77777777" w:rsidTr="00CB1597">
        <w:trPr>
          <w:trHeight w:val="436"/>
        </w:trPr>
        <w:tc>
          <w:tcPr>
            <w:tcW w:w="961" w:type="dxa"/>
            <w:vAlign w:val="center"/>
          </w:tcPr>
          <w:p w14:paraId="3FFC2A9C" w14:textId="77777777" w:rsidR="00CB58C9" w:rsidRPr="00CB58C9" w:rsidRDefault="00CB58C9" w:rsidP="00CB1597">
            <w:pPr>
              <w:jc w:val="center"/>
              <w:rPr>
                <w:bCs/>
                <w:szCs w:val="20"/>
              </w:rPr>
            </w:pPr>
            <w:r w:rsidRPr="00CB58C9">
              <w:rPr>
                <w:bCs/>
                <w:szCs w:val="20"/>
              </w:rPr>
              <w:t>2005</w:t>
            </w:r>
          </w:p>
        </w:tc>
        <w:tc>
          <w:tcPr>
            <w:tcW w:w="1536" w:type="dxa"/>
            <w:vAlign w:val="center"/>
          </w:tcPr>
          <w:p w14:paraId="47FB716C" w14:textId="77777777" w:rsidR="00CB58C9" w:rsidRPr="00CB58C9" w:rsidRDefault="00CB58C9" w:rsidP="00CB1597">
            <w:pPr>
              <w:jc w:val="center"/>
              <w:rPr>
                <w:bCs/>
                <w:szCs w:val="20"/>
              </w:rPr>
            </w:pPr>
          </w:p>
        </w:tc>
        <w:tc>
          <w:tcPr>
            <w:tcW w:w="1538" w:type="dxa"/>
            <w:vAlign w:val="center"/>
          </w:tcPr>
          <w:p w14:paraId="143B1268" w14:textId="77777777" w:rsidR="00CB58C9" w:rsidRPr="00CB58C9" w:rsidRDefault="00CB58C9" w:rsidP="00CB1597">
            <w:pPr>
              <w:jc w:val="center"/>
              <w:rPr>
                <w:bCs/>
                <w:szCs w:val="20"/>
              </w:rPr>
            </w:pPr>
          </w:p>
        </w:tc>
        <w:tc>
          <w:tcPr>
            <w:tcW w:w="1538" w:type="dxa"/>
            <w:vAlign w:val="center"/>
          </w:tcPr>
          <w:p w14:paraId="393DCEE9" w14:textId="77777777" w:rsidR="00CB58C9" w:rsidRPr="00CB58C9" w:rsidRDefault="00CB58C9" w:rsidP="00CB1597">
            <w:pPr>
              <w:jc w:val="center"/>
              <w:rPr>
                <w:bCs/>
                <w:szCs w:val="20"/>
              </w:rPr>
            </w:pPr>
          </w:p>
        </w:tc>
        <w:tc>
          <w:tcPr>
            <w:tcW w:w="1537" w:type="dxa"/>
            <w:vAlign w:val="center"/>
          </w:tcPr>
          <w:p w14:paraId="1337A427" w14:textId="77777777" w:rsidR="00CB58C9" w:rsidRPr="00CB58C9" w:rsidRDefault="00CB58C9" w:rsidP="00CB1597">
            <w:pPr>
              <w:jc w:val="center"/>
              <w:rPr>
                <w:bCs/>
                <w:szCs w:val="20"/>
              </w:rPr>
            </w:pPr>
          </w:p>
        </w:tc>
        <w:tc>
          <w:tcPr>
            <w:tcW w:w="1538" w:type="dxa"/>
            <w:vAlign w:val="center"/>
          </w:tcPr>
          <w:p w14:paraId="58A12809" w14:textId="77777777" w:rsidR="00CB58C9" w:rsidRPr="00CB58C9" w:rsidRDefault="00CB58C9" w:rsidP="00CB1597">
            <w:pPr>
              <w:jc w:val="center"/>
              <w:rPr>
                <w:bCs/>
                <w:szCs w:val="20"/>
              </w:rPr>
            </w:pPr>
            <w:r w:rsidRPr="00CB58C9">
              <w:rPr>
                <w:bCs/>
                <w:szCs w:val="20"/>
              </w:rPr>
              <w:t>3</w:t>
            </w:r>
          </w:p>
        </w:tc>
        <w:tc>
          <w:tcPr>
            <w:tcW w:w="1538" w:type="dxa"/>
            <w:vAlign w:val="center"/>
          </w:tcPr>
          <w:p w14:paraId="3989C021" w14:textId="77777777" w:rsidR="00CB58C9" w:rsidRPr="00CB58C9" w:rsidRDefault="00CB58C9" w:rsidP="00CB1597">
            <w:pPr>
              <w:jc w:val="center"/>
              <w:rPr>
                <w:bCs/>
                <w:szCs w:val="20"/>
              </w:rPr>
            </w:pPr>
          </w:p>
        </w:tc>
      </w:tr>
      <w:tr w:rsidR="00CB58C9" w:rsidRPr="00CB58C9" w14:paraId="1BE5FC3D" w14:textId="77777777" w:rsidTr="00CB1597">
        <w:trPr>
          <w:trHeight w:val="436"/>
        </w:trPr>
        <w:tc>
          <w:tcPr>
            <w:tcW w:w="961" w:type="dxa"/>
            <w:vAlign w:val="center"/>
          </w:tcPr>
          <w:p w14:paraId="346DD889" w14:textId="77777777" w:rsidR="00CB58C9" w:rsidRPr="00CB58C9" w:rsidRDefault="00CB58C9" w:rsidP="00CB1597">
            <w:pPr>
              <w:jc w:val="center"/>
              <w:rPr>
                <w:bCs/>
                <w:szCs w:val="20"/>
              </w:rPr>
            </w:pPr>
            <w:r w:rsidRPr="00CB58C9">
              <w:rPr>
                <w:bCs/>
                <w:szCs w:val="20"/>
              </w:rPr>
              <w:t>2006</w:t>
            </w:r>
          </w:p>
        </w:tc>
        <w:tc>
          <w:tcPr>
            <w:tcW w:w="1536" w:type="dxa"/>
            <w:vAlign w:val="center"/>
          </w:tcPr>
          <w:p w14:paraId="7518C0BB" w14:textId="77777777" w:rsidR="00CB58C9" w:rsidRPr="00CB58C9" w:rsidRDefault="00CB58C9" w:rsidP="00CB1597">
            <w:pPr>
              <w:jc w:val="center"/>
              <w:rPr>
                <w:bCs/>
                <w:szCs w:val="20"/>
              </w:rPr>
            </w:pPr>
          </w:p>
        </w:tc>
        <w:tc>
          <w:tcPr>
            <w:tcW w:w="1538" w:type="dxa"/>
            <w:vAlign w:val="center"/>
          </w:tcPr>
          <w:p w14:paraId="51A6B247" w14:textId="77777777" w:rsidR="00CB58C9" w:rsidRPr="00CB58C9" w:rsidRDefault="00CB58C9" w:rsidP="00CB1597">
            <w:pPr>
              <w:jc w:val="center"/>
              <w:rPr>
                <w:bCs/>
                <w:szCs w:val="20"/>
              </w:rPr>
            </w:pPr>
            <w:r w:rsidRPr="00CB58C9">
              <w:rPr>
                <w:bCs/>
                <w:szCs w:val="20"/>
              </w:rPr>
              <w:t>17</w:t>
            </w:r>
          </w:p>
        </w:tc>
        <w:tc>
          <w:tcPr>
            <w:tcW w:w="1538" w:type="dxa"/>
            <w:vAlign w:val="center"/>
          </w:tcPr>
          <w:p w14:paraId="031240D0" w14:textId="77777777" w:rsidR="00CB58C9" w:rsidRPr="00CB58C9" w:rsidRDefault="00CB58C9" w:rsidP="00CB1597">
            <w:pPr>
              <w:jc w:val="center"/>
              <w:rPr>
                <w:bCs/>
                <w:szCs w:val="20"/>
              </w:rPr>
            </w:pPr>
          </w:p>
        </w:tc>
        <w:tc>
          <w:tcPr>
            <w:tcW w:w="1537" w:type="dxa"/>
            <w:vAlign w:val="center"/>
          </w:tcPr>
          <w:p w14:paraId="6E4D1811" w14:textId="77777777" w:rsidR="00CB58C9" w:rsidRPr="00CB58C9" w:rsidRDefault="00CB58C9" w:rsidP="00CB1597">
            <w:pPr>
              <w:jc w:val="center"/>
              <w:rPr>
                <w:bCs/>
                <w:szCs w:val="20"/>
              </w:rPr>
            </w:pPr>
          </w:p>
        </w:tc>
        <w:tc>
          <w:tcPr>
            <w:tcW w:w="1538" w:type="dxa"/>
            <w:vAlign w:val="center"/>
          </w:tcPr>
          <w:p w14:paraId="1EA14056" w14:textId="77777777" w:rsidR="00CB58C9" w:rsidRPr="00CB58C9" w:rsidRDefault="00CB58C9" w:rsidP="00CB1597">
            <w:pPr>
              <w:jc w:val="center"/>
              <w:rPr>
                <w:bCs/>
                <w:szCs w:val="20"/>
              </w:rPr>
            </w:pPr>
            <w:r w:rsidRPr="00CB58C9">
              <w:rPr>
                <w:bCs/>
                <w:szCs w:val="20"/>
              </w:rPr>
              <w:t>2.5</w:t>
            </w:r>
          </w:p>
        </w:tc>
        <w:tc>
          <w:tcPr>
            <w:tcW w:w="1538" w:type="dxa"/>
            <w:vAlign w:val="center"/>
          </w:tcPr>
          <w:p w14:paraId="2B2DECE6" w14:textId="77777777" w:rsidR="00CB58C9" w:rsidRPr="00CB58C9" w:rsidRDefault="00CB58C9" w:rsidP="00CB1597">
            <w:pPr>
              <w:jc w:val="center"/>
              <w:rPr>
                <w:bCs/>
                <w:szCs w:val="20"/>
              </w:rPr>
            </w:pPr>
          </w:p>
        </w:tc>
      </w:tr>
      <w:tr w:rsidR="00CB58C9" w:rsidRPr="00CB58C9" w14:paraId="33A279A6" w14:textId="77777777" w:rsidTr="00CB1597">
        <w:trPr>
          <w:trHeight w:val="436"/>
        </w:trPr>
        <w:tc>
          <w:tcPr>
            <w:tcW w:w="961" w:type="dxa"/>
            <w:vAlign w:val="center"/>
          </w:tcPr>
          <w:p w14:paraId="610A6AFA" w14:textId="77777777" w:rsidR="00CB58C9" w:rsidRPr="00CB58C9" w:rsidRDefault="00CB58C9" w:rsidP="00CB1597">
            <w:pPr>
              <w:jc w:val="center"/>
              <w:rPr>
                <w:bCs/>
                <w:szCs w:val="20"/>
              </w:rPr>
            </w:pPr>
            <w:r w:rsidRPr="00CB58C9">
              <w:rPr>
                <w:bCs/>
                <w:szCs w:val="20"/>
              </w:rPr>
              <w:t>2007</w:t>
            </w:r>
          </w:p>
        </w:tc>
        <w:tc>
          <w:tcPr>
            <w:tcW w:w="1536" w:type="dxa"/>
            <w:vAlign w:val="center"/>
          </w:tcPr>
          <w:p w14:paraId="67B6E936" w14:textId="77777777" w:rsidR="00CB58C9" w:rsidRPr="00CB58C9" w:rsidRDefault="00CB58C9" w:rsidP="00CB1597">
            <w:pPr>
              <w:jc w:val="center"/>
              <w:rPr>
                <w:bCs/>
                <w:szCs w:val="20"/>
              </w:rPr>
            </w:pPr>
            <w:r w:rsidRPr="00CB58C9">
              <w:rPr>
                <w:bCs/>
                <w:szCs w:val="20"/>
              </w:rPr>
              <w:t>2.5</w:t>
            </w:r>
          </w:p>
        </w:tc>
        <w:tc>
          <w:tcPr>
            <w:tcW w:w="1538" w:type="dxa"/>
            <w:vAlign w:val="center"/>
          </w:tcPr>
          <w:p w14:paraId="6F1DA823" w14:textId="77777777" w:rsidR="00CB58C9" w:rsidRPr="00CB58C9" w:rsidRDefault="00CB58C9" w:rsidP="00CB1597">
            <w:pPr>
              <w:jc w:val="center"/>
              <w:rPr>
                <w:bCs/>
                <w:szCs w:val="20"/>
              </w:rPr>
            </w:pPr>
            <w:r w:rsidRPr="00CB58C9">
              <w:rPr>
                <w:bCs/>
                <w:szCs w:val="20"/>
              </w:rPr>
              <w:t>18</w:t>
            </w:r>
          </w:p>
        </w:tc>
        <w:tc>
          <w:tcPr>
            <w:tcW w:w="1538" w:type="dxa"/>
            <w:vAlign w:val="center"/>
          </w:tcPr>
          <w:p w14:paraId="5FC839A7" w14:textId="77777777" w:rsidR="00CB58C9" w:rsidRPr="00CB58C9" w:rsidRDefault="00CB58C9" w:rsidP="00CB1597">
            <w:pPr>
              <w:jc w:val="center"/>
              <w:rPr>
                <w:bCs/>
                <w:szCs w:val="20"/>
              </w:rPr>
            </w:pPr>
          </w:p>
        </w:tc>
        <w:tc>
          <w:tcPr>
            <w:tcW w:w="1537" w:type="dxa"/>
            <w:vAlign w:val="center"/>
          </w:tcPr>
          <w:p w14:paraId="1F58AE16" w14:textId="77777777" w:rsidR="00CB58C9" w:rsidRPr="00CB58C9" w:rsidRDefault="00CB58C9" w:rsidP="00CB1597">
            <w:pPr>
              <w:jc w:val="center"/>
              <w:rPr>
                <w:bCs/>
                <w:szCs w:val="20"/>
              </w:rPr>
            </w:pPr>
          </w:p>
        </w:tc>
        <w:tc>
          <w:tcPr>
            <w:tcW w:w="1538" w:type="dxa"/>
            <w:vAlign w:val="center"/>
          </w:tcPr>
          <w:p w14:paraId="281B437B" w14:textId="77777777" w:rsidR="00CB58C9" w:rsidRPr="00CB58C9" w:rsidRDefault="00CB58C9" w:rsidP="00CB1597">
            <w:pPr>
              <w:jc w:val="center"/>
              <w:rPr>
                <w:bCs/>
                <w:szCs w:val="20"/>
              </w:rPr>
            </w:pPr>
            <w:r w:rsidRPr="00CB58C9">
              <w:rPr>
                <w:bCs/>
                <w:szCs w:val="20"/>
              </w:rPr>
              <w:t>3</w:t>
            </w:r>
          </w:p>
        </w:tc>
        <w:tc>
          <w:tcPr>
            <w:tcW w:w="1538" w:type="dxa"/>
            <w:vAlign w:val="center"/>
          </w:tcPr>
          <w:p w14:paraId="38F89615" w14:textId="77777777" w:rsidR="00CB58C9" w:rsidRPr="00CB58C9" w:rsidRDefault="00CB58C9" w:rsidP="00CB1597">
            <w:pPr>
              <w:jc w:val="center"/>
              <w:rPr>
                <w:bCs/>
                <w:szCs w:val="20"/>
              </w:rPr>
            </w:pPr>
          </w:p>
        </w:tc>
      </w:tr>
      <w:tr w:rsidR="00CB58C9" w:rsidRPr="00CB58C9" w14:paraId="5FD4E72A" w14:textId="77777777" w:rsidTr="00CB1597">
        <w:trPr>
          <w:trHeight w:val="461"/>
        </w:trPr>
        <w:tc>
          <w:tcPr>
            <w:tcW w:w="961" w:type="dxa"/>
            <w:vAlign w:val="center"/>
          </w:tcPr>
          <w:p w14:paraId="7B219CDC" w14:textId="77777777" w:rsidR="00CB58C9" w:rsidRPr="00CB58C9" w:rsidRDefault="00CB58C9" w:rsidP="00CB1597">
            <w:pPr>
              <w:jc w:val="center"/>
              <w:rPr>
                <w:bCs/>
                <w:szCs w:val="20"/>
              </w:rPr>
            </w:pPr>
            <w:r w:rsidRPr="00CB58C9">
              <w:rPr>
                <w:bCs/>
                <w:szCs w:val="20"/>
              </w:rPr>
              <w:t>2008</w:t>
            </w:r>
          </w:p>
        </w:tc>
        <w:tc>
          <w:tcPr>
            <w:tcW w:w="1536" w:type="dxa"/>
            <w:vAlign w:val="center"/>
          </w:tcPr>
          <w:p w14:paraId="538B8FAB" w14:textId="77777777" w:rsidR="00CB58C9" w:rsidRPr="00CB58C9" w:rsidRDefault="00CB58C9" w:rsidP="00CB1597">
            <w:pPr>
              <w:jc w:val="center"/>
              <w:rPr>
                <w:bCs/>
                <w:szCs w:val="20"/>
              </w:rPr>
            </w:pPr>
            <w:r w:rsidRPr="00CB58C9">
              <w:rPr>
                <w:bCs/>
                <w:szCs w:val="20"/>
              </w:rPr>
              <w:t>7</w:t>
            </w:r>
          </w:p>
        </w:tc>
        <w:tc>
          <w:tcPr>
            <w:tcW w:w="1538" w:type="dxa"/>
            <w:vAlign w:val="center"/>
          </w:tcPr>
          <w:p w14:paraId="2C1374C1" w14:textId="77777777" w:rsidR="00CB58C9" w:rsidRPr="00CB58C9" w:rsidRDefault="00CB58C9" w:rsidP="00CB1597">
            <w:pPr>
              <w:jc w:val="center"/>
              <w:rPr>
                <w:bCs/>
                <w:szCs w:val="20"/>
              </w:rPr>
            </w:pPr>
            <w:r w:rsidRPr="00CB58C9">
              <w:rPr>
                <w:bCs/>
                <w:szCs w:val="20"/>
              </w:rPr>
              <w:t>13.5</w:t>
            </w:r>
          </w:p>
        </w:tc>
        <w:tc>
          <w:tcPr>
            <w:tcW w:w="1538" w:type="dxa"/>
            <w:vAlign w:val="center"/>
          </w:tcPr>
          <w:p w14:paraId="0172DD98" w14:textId="77777777" w:rsidR="00CB58C9" w:rsidRPr="00CB58C9" w:rsidRDefault="00CB58C9" w:rsidP="00CB1597">
            <w:pPr>
              <w:jc w:val="center"/>
              <w:rPr>
                <w:bCs/>
                <w:szCs w:val="20"/>
              </w:rPr>
            </w:pPr>
          </w:p>
        </w:tc>
        <w:tc>
          <w:tcPr>
            <w:tcW w:w="1537" w:type="dxa"/>
            <w:vAlign w:val="center"/>
          </w:tcPr>
          <w:p w14:paraId="2EABBCA7" w14:textId="77777777" w:rsidR="00CB58C9" w:rsidRPr="00CB58C9" w:rsidRDefault="00CB58C9" w:rsidP="00CB1597">
            <w:pPr>
              <w:jc w:val="center"/>
              <w:rPr>
                <w:bCs/>
                <w:szCs w:val="20"/>
              </w:rPr>
            </w:pPr>
            <w:r w:rsidRPr="00CB58C9">
              <w:rPr>
                <w:bCs/>
                <w:szCs w:val="20"/>
              </w:rPr>
              <w:t>1</w:t>
            </w:r>
          </w:p>
        </w:tc>
        <w:tc>
          <w:tcPr>
            <w:tcW w:w="1538" w:type="dxa"/>
            <w:vAlign w:val="center"/>
          </w:tcPr>
          <w:p w14:paraId="0D71217F" w14:textId="77777777" w:rsidR="00CB58C9" w:rsidRPr="00CB58C9" w:rsidRDefault="00CB58C9" w:rsidP="00CB1597">
            <w:pPr>
              <w:jc w:val="center"/>
              <w:rPr>
                <w:bCs/>
                <w:szCs w:val="20"/>
              </w:rPr>
            </w:pPr>
            <w:r w:rsidRPr="00CB58C9">
              <w:rPr>
                <w:bCs/>
                <w:szCs w:val="20"/>
              </w:rPr>
              <w:t>2</w:t>
            </w:r>
          </w:p>
        </w:tc>
        <w:tc>
          <w:tcPr>
            <w:tcW w:w="1538" w:type="dxa"/>
            <w:vAlign w:val="center"/>
          </w:tcPr>
          <w:p w14:paraId="481EC769" w14:textId="77777777" w:rsidR="00CB58C9" w:rsidRPr="00CB58C9" w:rsidRDefault="00CB58C9" w:rsidP="00CB1597">
            <w:pPr>
              <w:jc w:val="center"/>
              <w:rPr>
                <w:bCs/>
                <w:szCs w:val="20"/>
              </w:rPr>
            </w:pPr>
            <w:r w:rsidRPr="00CB58C9">
              <w:rPr>
                <w:bCs/>
                <w:szCs w:val="20"/>
              </w:rPr>
              <w:t>0.5</w:t>
            </w:r>
          </w:p>
        </w:tc>
      </w:tr>
      <w:tr w:rsidR="00CB58C9" w:rsidRPr="00CB58C9" w14:paraId="00C51AC6" w14:textId="77777777" w:rsidTr="00CB1597">
        <w:trPr>
          <w:trHeight w:val="436"/>
        </w:trPr>
        <w:tc>
          <w:tcPr>
            <w:tcW w:w="961" w:type="dxa"/>
            <w:vAlign w:val="center"/>
          </w:tcPr>
          <w:p w14:paraId="05B51A84" w14:textId="77777777" w:rsidR="00CB58C9" w:rsidRPr="00CB58C9" w:rsidRDefault="00CB58C9" w:rsidP="00CB1597">
            <w:pPr>
              <w:jc w:val="center"/>
              <w:rPr>
                <w:bCs/>
                <w:szCs w:val="20"/>
              </w:rPr>
            </w:pPr>
            <w:r w:rsidRPr="00CB58C9">
              <w:rPr>
                <w:bCs/>
                <w:szCs w:val="20"/>
              </w:rPr>
              <w:t>2009</w:t>
            </w:r>
          </w:p>
        </w:tc>
        <w:tc>
          <w:tcPr>
            <w:tcW w:w="1536" w:type="dxa"/>
            <w:vAlign w:val="center"/>
          </w:tcPr>
          <w:p w14:paraId="0FC6EEC8" w14:textId="77777777" w:rsidR="00CB58C9" w:rsidRPr="00CB58C9" w:rsidRDefault="00CB58C9" w:rsidP="00CB1597">
            <w:pPr>
              <w:jc w:val="center"/>
              <w:rPr>
                <w:bCs/>
                <w:szCs w:val="20"/>
              </w:rPr>
            </w:pPr>
            <w:r w:rsidRPr="00CB58C9">
              <w:rPr>
                <w:bCs/>
                <w:szCs w:val="20"/>
              </w:rPr>
              <w:t>5.5</w:t>
            </w:r>
          </w:p>
        </w:tc>
        <w:tc>
          <w:tcPr>
            <w:tcW w:w="1538" w:type="dxa"/>
            <w:vAlign w:val="center"/>
          </w:tcPr>
          <w:p w14:paraId="5DC3244E" w14:textId="77777777" w:rsidR="00CB58C9" w:rsidRPr="00CB58C9" w:rsidRDefault="00CB58C9" w:rsidP="00CB1597">
            <w:pPr>
              <w:jc w:val="center"/>
              <w:rPr>
                <w:bCs/>
                <w:szCs w:val="20"/>
              </w:rPr>
            </w:pPr>
            <w:r w:rsidRPr="00CB58C9">
              <w:rPr>
                <w:bCs/>
                <w:szCs w:val="20"/>
              </w:rPr>
              <w:t>9</w:t>
            </w:r>
          </w:p>
        </w:tc>
        <w:tc>
          <w:tcPr>
            <w:tcW w:w="1538" w:type="dxa"/>
            <w:vAlign w:val="center"/>
          </w:tcPr>
          <w:p w14:paraId="2254A046" w14:textId="77777777" w:rsidR="00CB58C9" w:rsidRPr="00CB58C9" w:rsidRDefault="00CB58C9" w:rsidP="00CB1597">
            <w:pPr>
              <w:jc w:val="center"/>
              <w:rPr>
                <w:bCs/>
                <w:szCs w:val="20"/>
              </w:rPr>
            </w:pPr>
          </w:p>
        </w:tc>
        <w:tc>
          <w:tcPr>
            <w:tcW w:w="1537" w:type="dxa"/>
            <w:vAlign w:val="center"/>
          </w:tcPr>
          <w:p w14:paraId="23957267" w14:textId="77777777" w:rsidR="00CB58C9" w:rsidRPr="00CB58C9" w:rsidRDefault="00CB58C9" w:rsidP="00CB1597">
            <w:pPr>
              <w:jc w:val="center"/>
              <w:rPr>
                <w:bCs/>
                <w:szCs w:val="20"/>
              </w:rPr>
            </w:pPr>
            <w:r w:rsidRPr="00CB58C9">
              <w:rPr>
                <w:bCs/>
                <w:szCs w:val="20"/>
              </w:rPr>
              <w:t>3.5</w:t>
            </w:r>
          </w:p>
        </w:tc>
        <w:tc>
          <w:tcPr>
            <w:tcW w:w="1538" w:type="dxa"/>
            <w:vAlign w:val="center"/>
          </w:tcPr>
          <w:p w14:paraId="37528C25" w14:textId="77777777" w:rsidR="00CB58C9" w:rsidRPr="00CB58C9" w:rsidRDefault="00CB58C9" w:rsidP="00CB1597">
            <w:pPr>
              <w:jc w:val="center"/>
              <w:rPr>
                <w:bCs/>
                <w:szCs w:val="20"/>
              </w:rPr>
            </w:pPr>
            <w:r w:rsidRPr="00CB58C9">
              <w:rPr>
                <w:bCs/>
                <w:szCs w:val="20"/>
              </w:rPr>
              <w:t>2</w:t>
            </w:r>
          </w:p>
        </w:tc>
        <w:tc>
          <w:tcPr>
            <w:tcW w:w="1538" w:type="dxa"/>
            <w:vAlign w:val="center"/>
          </w:tcPr>
          <w:p w14:paraId="74D74027" w14:textId="77777777" w:rsidR="00CB58C9" w:rsidRPr="00CB58C9" w:rsidRDefault="00CB58C9" w:rsidP="00CB1597">
            <w:pPr>
              <w:jc w:val="center"/>
              <w:rPr>
                <w:bCs/>
                <w:szCs w:val="20"/>
              </w:rPr>
            </w:pPr>
          </w:p>
        </w:tc>
      </w:tr>
      <w:tr w:rsidR="00CB58C9" w:rsidRPr="00CB58C9" w14:paraId="73E43072" w14:textId="77777777" w:rsidTr="00CB1597">
        <w:trPr>
          <w:trHeight w:val="436"/>
        </w:trPr>
        <w:tc>
          <w:tcPr>
            <w:tcW w:w="961" w:type="dxa"/>
            <w:vAlign w:val="center"/>
          </w:tcPr>
          <w:p w14:paraId="24A0C21F" w14:textId="77777777" w:rsidR="00CB58C9" w:rsidRPr="00CB58C9" w:rsidRDefault="00CB58C9" w:rsidP="00CB1597">
            <w:pPr>
              <w:jc w:val="center"/>
              <w:rPr>
                <w:bCs/>
                <w:szCs w:val="20"/>
              </w:rPr>
            </w:pPr>
            <w:r w:rsidRPr="00CB58C9">
              <w:rPr>
                <w:bCs/>
                <w:szCs w:val="20"/>
              </w:rPr>
              <w:t>2010</w:t>
            </w:r>
          </w:p>
        </w:tc>
        <w:tc>
          <w:tcPr>
            <w:tcW w:w="1536" w:type="dxa"/>
            <w:vAlign w:val="center"/>
          </w:tcPr>
          <w:p w14:paraId="4643EED6" w14:textId="77777777" w:rsidR="00CB58C9" w:rsidRPr="00CB58C9" w:rsidRDefault="00CB58C9" w:rsidP="00CB1597">
            <w:pPr>
              <w:jc w:val="center"/>
              <w:rPr>
                <w:bCs/>
                <w:szCs w:val="20"/>
              </w:rPr>
            </w:pPr>
          </w:p>
        </w:tc>
        <w:tc>
          <w:tcPr>
            <w:tcW w:w="1538" w:type="dxa"/>
            <w:vAlign w:val="center"/>
          </w:tcPr>
          <w:p w14:paraId="372E6956" w14:textId="77777777" w:rsidR="00CB58C9" w:rsidRPr="00CB58C9" w:rsidRDefault="00CB58C9" w:rsidP="00CB1597">
            <w:pPr>
              <w:jc w:val="center"/>
              <w:rPr>
                <w:bCs/>
                <w:szCs w:val="20"/>
              </w:rPr>
            </w:pPr>
            <w:r w:rsidRPr="00CB58C9">
              <w:rPr>
                <w:bCs/>
                <w:szCs w:val="20"/>
              </w:rPr>
              <w:t>4</w:t>
            </w:r>
          </w:p>
        </w:tc>
        <w:tc>
          <w:tcPr>
            <w:tcW w:w="1538" w:type="dxa"/>
            <w:vAlign w:val="center"/>
          </w:tcPr>
          <w:p w14:paraId="0A8BE575" w14:textId="77777777" w:rsidR="00CB58C9" w:rsidRPr="00CB58C9" w:rsidRDefault="00CB58C9" w:rsidP="00CB1597">
            <w:pPr>
              <w:jc w:val="center"/>
              <w:rPr>
                <w:bCs/>
                <w:szCs w:val="20"/>
              </w:rPr>
            </w:pPr>
          </w:p>
        </w:tc>
        <w:tc>
          <w:tcPr>
            <w:tcW w:w="1537" w:type="dxa"/>
            <w:vAlign w:val="center"/>
          </w:tcPr>
          <w:p w14:paraId="33EE6B7B" w14:textId="77777777" w:rsidR="00CB58C9" w:rsidRPr="00CB58C9" w:rsidRDefault="00CB58C9" w:rsidP="00CB1597">
            <w:pPr>
              <w:jc w:val="center"/>
              <w:rPr>
                <w:bCs/>
                <w:szCs w:val="20"/>
              </w:rPr>
            </w:pPr>
            <w:r w:rsidRPr="00CB58C9">
              <w:rPr>
                <w:bCs/>
                <w:szCs w:val="20"/>
              </w:rPr>
              <w:t>2</w:t>
            </w:r>
          </w:p>
        </w:tc>
        <w:tc>
          <w:tcPr>
            <w:tcW w:w="1538" w:type="dxa"/>
            <w:vAlign w:val="center"/>
          </w:tcPr>
          <w:p w14:paraId="5C9E2D71" w14:textId="77777777" w:rsidR="00CB58C9" w:rsidRPr="00CB58C9" w:rsidRDefault="00CB58C9" w:rsidP="00CB1597">
            <w:pPr>
              <w:jc w:val="center"/>
              <w:rPr>
                <w:bCs/>
                <w:szCs w:val="20"/>
              </w:rPr>
            </w:pPr>
            <w:r w:rsidRPr="00CB58C9">
              <w:rPr>
                <w:bCs/>
                <w:szCs w:val="20"/>
              </w:rPr>
              <w:t>1</w:t>
            </w:r>
          </w:p>
        </w:tc>
        <w:tc>
          <w:tcPr>
            <w:tcW w:w="1538" w:type="dxa"/>
            <w:vAlign w:val="center"/>
          </w:tcPr>
          <w:p w14:paraId="3B422723" w14:textId="77777777" w:rsidR="00CB58C9" w:rsidRPr="00CB58C9" w:rsidRDefault="00CB58C9" w:rsidP="00CB1597">
            <w:pPr>
              <w:jc w:val="center"/>
              <w:rPr>
                <w:bCs/>
                <w:szCs w:val="20"/>
              </w:rPr>
            </w:pPr>
          </w:p>
        </w:tc>
      </w:tr>
      <w:tr w:rsidR="00CB58C9" w:rsidRPr="00CB58C9" w14:paraId="4015A488" w14:textId="77777777" w:rsidTr="00CB1597">
        <w:trPr>
          <w:trHeight w:val="436"/>
        </w:trPr>
        <w:tc>
          <w:tcPr>
            <w:tcW w:w="961" w:type="dxa"/>
            <w:vAlign w:val="center"/>
          </w:tcPr>
          <w:p w14:paraId="1423713D" w14:textId="77777777" w:rsidR="00CB58C9" w:rsidRPr="00CB58C9" w:rsidRDefault="00CB58C9" w:rsidP="00CB1597">
            <w:pPr>
              <w:jc w:val="center"/>
              <w:rPr>
                <w:bCs/>
                <w:szCs w:val="20"/>
              </w:rPr>
            </w:pPr>
            <w:r w:rsidRPr="00CB58C9">
              <w:rPr>
                <w:bCs/>
                <w:szCs w:val="20"/>
              </w:rPr>
              <w:t>2011</w:t>
            </w:r>
          </w:p>
        </w:tc>
        <w:tc>
          <w:tcPr>
            <w:tcW w:w="1536" w:type="dxa"/>
            <w:vAlign w:val="center"/>
          </w:tcPr>
          <w:p w14:paraId="2EBBF353" w14:textId="77777777" w:rsidR="00CB58C9" w:rsidRPr="00CB58C9" w:rsidRDefault="00CB58C9" w:rsidP="00CB1597">
            <w:pPr>
              <w:jc w:val="center"/>
              <w:rPr>
                <w:bCs/>
                <w:szCs w:val="20"/>
              </w:rPr>
            </w:pPr>
            <w:r w:rsidRPr="00CB58C9">
              <w:rPr>
                <w:bCs/>
                <w:szCs w:val="20"/>
              </w:rPr>
              <w:t>4</w:t>
            </w:r>
          </w:p>
        </w:tc>
        <w:tc>
          <w:tcPr>
            <w:tcW w:w="1538" w:type="dxa"/>
            <w:vAlign w:val="center"/>
          </w:tcPr>
          <w:p w14:paraId="7B727989" w14:textId="77777777" w:rsidR="00CB58C9" w:rsidRPr="00CB58C9" w:rsidRDefault="00CB58C9" w:rsidP="00CB1597">
            <w:pPr>
              <w:jc w:val="center"/>
              <w:rPr>
                <w:bCs/>
                <w:szCs w:val="20"/>
              </w:rPr>
            </w:pPr>
            <w:r w:rsidRPr="00CB58C9">
              <w:rPr>
                <w:bCs/>
                <w:szCs w:val="20"/>
              </w:rPr>
              <w:t>6</w:t>
            </w:r>
          </w:p>
        </w:tc>
        <w:tc>
          <w:tcPr>
            <w:tcW w:w="1538" w:type="dxa"/>
            <w:vAlign w:val="center"/>
          </w:tcPr>
          <w:p w14:paraId="71AD7A6C" w14:textId="77777777" w:rsidR="00CB58C9" w:rsidRPr="00CB58C9" w:rsidRDefault="00CB58C9" w:rsidP="00CB1597">
            <w:pPr>
              <w:jc w:val="center"/>
              <w:rPr>
                <w:bCs/>
                <w:szCs w:val="20"/>
              </w:rPr>
            </w:pPr>
            <w:r w:rsidRPr="00CB58C9">
              <w:rPr>
                <w:bCs/>
                <w:szCs w:val="20"/>
              </w:rPr>
              <w:t>0.5</w:t>
            </w:r>
          </w:p>
        </w:tc>
        <w:tc>
          <w:tcPr>
            <w:tcW w:w="1537" w:type="dxa"/>
            <w:vAlign w:val="center"/>
          </w:tcPr>
          <w:p w14:paraId="273E729A" w14:textId="77777777" w:rsidR="00CB58C9" w:rsidRPr="00CB58C9" w:rsidRDefault="00CB58C9" w:rsidP="00CB1597">
            <w:pPr>
              <w:jc w:val="center"/>
              <w:rPr>
                <w:bCs/>
                <w:szCs w:val="20"/>
              </w:rPr>
            </w:pPr>
            <w:r w:rsidRPr="00CB58C9">
              <w:rPr>
                <w:bCs/>
                <w:szCs w:val="20"/>
              </w:rPr>
              <w:t>2</w:t>
            </w:r>
          </w:p>
        </w:tc>
        <w:tc>
          <w:tcPr>
            <w:tcW w:w="1538" w:type="dxa"/>
            <w:vAlign w:val="center"/>
          </w:tcPr>
          <w:p w14:paraId="21BF510B" w14:textId="77777777" w:rsidR="00CB58C9" w:rsidRPr="00CB58C9" w:rsidRDefault="00CB58C9" w:rsidP="00CB1597">
            <w:pPr>
              <w:jc w:val="center"/>
              <w:rPr>
                <w:bCs/>
                <w:szCs w:val="20"/>
              </w:rPr>
            </w:pPr>
          </w:p>
        </w:tc>
        <w:tc>
          <w:tcPr>
            <w:tcW w:w="1538" w:type="dxa"/>
            <w:vAlign w:val="center"/>
          </w:tcPr>
          <w:p w14:paraId="4394D755" w14:textId="77777777" w:rsidR="00CB58C9" w:rsidRPr="00CB58C9" w:rsidRDefault="00CB58C9" w:rsidP="00CB1597">
            <w:pPr>
              <w:jc w:val="center"/>
              <w:rPr>
                <w:bCs/>
                <w:szCs w:val="20"/>
              </w:rPr>
            </w:pPr>
          </w:p>
        </w:tc>
      </w:tr>
      <w:tr w:rsidR="00CB58C9" w:rsidRPr="00CB58C9" w14:paraId="3749A082" w14:textId="77777777" w:rsidTr="00CB1597">
        <w:trPr>
          <w:trHeight w:val="461"/>
        </w:trPr>
        <w:tc>
          <w:tcPr>
            <w:tcW w:w="961" w:type="dxa"/>
            <w:vAlign w:val="center"/>
          </w:tcPr>
          <w:p w14:paraId="1955C848" w14:textId="77777777" w:rsidR="00CB58C9" w:rsidRPr="00CB58C9" w:rsidRDefault="00CB58C9" w:rsidP="00CB1597">
            <w:pPr>
              <w:jc w:val="center"/>
              <w:rPr>
                <w:bCs/>
                <w:szCs w:val="20"/>
              </w:rPr>
            </w:pPr>
            <w:r w:rsidRPr="00CB58C9">
              <w:rPr>
                <w:bCs/>
                <w:szCs w:val="20"/>
              </w:rPr>
              <w:t>2012</w:t>
            </w:r>
          </w:p>
        </w:tc>
        <w:tc>
          <w:tcPr>
            <w:tcW w:w="1536" w:type="dxa"/>
            <w:vAlign w:val="center"/>
          </w:tcPr>
          <w:p w14:paraId="0AF12197" w14:textId="77777777" w:rsidR="00CB58C9" w:rsidRPr="00CB58C9" w:rsidRDefault="00CB58C9" w:rsidP="00CB1597">
            <w:pPr>
              <w:jc w:val="center"/>
              <w:rPr>
                <w:bCs/>
                <w:szCs w:val="20"/>
              </w:rPr>
            </w:pPr>
            <w:r w:rsidRPr="00CB58C9">
              <w:rPr>
                <w:bCs/>
                <w:szCs w:val="20"/>
              </w:rPr>
              <w:t>7</w:t>
            </w:r>
          </w:p>
        </w:tc>
        <w:tc>
          <w:tcPr>
            <w:tcW w:w="1538" w:type="dxa"/>
            <w:vAlign w:val="center"/>
          </w:tcPr>
          <w:p w14:paraId="5FA25081" w14:textId="77777777" w:rsidR="00CB58C9" w:rsidRPr="00CB58C9" w:rsidRDefault="00CB58C9" w:rsidP="00CB1597">
            <w:pPr>
              <w:jc w:val="center"/>
              <w:rPr>
                <w:bCs/>
                <w:szCs w:val="20"/>
              </w:rPr>
            </w:pPr>
            <w:r w:rsidRPr="00CB58C9">
              <w:rPr>
                <w:bCs/>
                <w:szCs w:val="20"/>
              </w:rPr>
              <w:t>4.5</w:t>
            </w:r>
          </w:p>
        </w:tc>
        <w:tc>
          <w:tcPr>
            <w:tcW w:w="1538" w:type="dxa"/>
            <w:vAlign w:val="center"/>
          </w:tcPr>
          <w:p w14:paraId="70F75CF8" w14:textId="77777777" w:rsidR="00CB58C9" w:rsidRPr="00CB58C9" w:rsidRDefault="00CB58C9" w:rsidP="00CB1597">
            <w:pPr>
              <w:jc w:val="center"/>
              <w:rPr>
                <w:bCs/>
                <w:szCs w:val="20"/>
              </w:rPr>
            </w:pPr>
          </w:p>
        </w:tc>
        <w:tc>
          <w:tcPr>
            <w:tcW w:w="1537" w:type="dxa"/>
            <w:vAlign w:val="center"/>
          </w:tcPr>
          <w:p w14:paraId="5CB69CD0" w14:textId="77777777" w:rsidR="00CB58C9" w:rsidRPr="00CB58C9" w:rsidRDefault="00CB58C9" w:rsidP="00CB1597">
            <w:pPr>
              <w:jc w:val="center"/>
              <w:rPr>
                <w:bCs/>
                <w:szCs w:val="20"/>
              </w:rPr>
            </w:pPr>
          </w:p>
        </w:tc>
        <w:tc>
          <w:tcPr>
            <w:tcW w:w="1538" w:type="dxa"/>
            <w:vAlign w:val="center"/>
          </w:tcPr>
          <w:p w14:paraId="64AAC82E" w14:textId="77777777" w:rsidR="00CB58C9" w:rsidRPr="00CB58C9" w:rsidRDefault="00CB58C9" w:rsidP="00CB1597">
            <w:pPr>
              <w:jc w:val="center"/>
              <w:rPr>
                <w:bCs/>
                <w:szCs w:val="20"/>
              </w:rPr>
            </w:pPr>
            <w:r w:rsidRPr="00CB58C9">
              <w:rPr>
                <w:bCs/>
                <w:szCs w:val="20"/>
              </w:rPr>
              <w:t>4</w:t>
            </w:r>
          </w:p>
        </w:tc>
        <w:tc>
          <w:tcPr>
            <w:tcW w:w="1538" w:type="dxa"/>
            <w:vAlign w:val="center"/>
          </w:tcPr>
          <w:p w14:paraId="06CE66C7" w14:textId="77777777" w:rsidR="00CB58C9" w:rsidRPr="00CB58C9" w:rsidRDefault="00CB58C9" w:rsidP="00CB1597">
            <w:pPr>
              <w:jc w:val="center"/>
              <w:rPr>
                <w:bCs/>
                <w:szCs w:val="20"/>
              </w:rPr>
            </w:pPr>
          </w:p>
        </w:tc>
      </w:tr>
      <w:tr w:rsidR="00CB58C9" w:rsidRPr="00CB58C9" w14:paraId="302C84F3" w14:textId="77777777" w:rsidTr="00CB1597">
        <w:trPr>
          <w:trHeight w:val="436"/>
        </w:trPr>
        <w:tc>
          <w:tcPr>
            <w:tcW w:w="961" w:type="dxa"/>
            <w:vAlign w:val="center"/>
          </w:tcPr>
          <w:p w14:paraId="1E9F6841" w14:textId="77777777" w:rsidR="00CB58C9" w:rsidRPr="00CB58C9" w:rsidRDefault="00CB58C9" w:rsidP="00CB1597">
            <w:pPr>
              <w:jc w:val="center"/>
              <w:rPr>
                <w:bCs/>
                <w:szCs w:val="20"/>
              </w:rPr>
            </w:pPr>
            <w:r w:rsidRPr="00CB58C9">
              <w:rPr>
                <w:bCs/>
                <w:szCs w:val="20"/>
              </w:rPr>
              <w:t>2013</w:t>
            </w:r>
          </w:p>
        </w:tc>
        <w:tc>
          <w:tcPr>
            <w:tcW w:w="1536" w:type="dxa"/>
            <w:vAlign w:val="center"/>
          </w:tcPr>
          <w:p w14:paraId="646F54F6" w14:textId="77777777" w:rsidR="00CB58C9" w:rsidRPr="00CB58C9" w:rsidRDefault="00CB58C9" w:rsidP="00CB1597">
            <w:pPr>
              <w:jc w:val="center"/>
              <w:rPr>
                <w:bCs/>
                <w:szCs w:val="20"/>
              </w:rPr>
            </w:pPr>
            <w:r w:rsidRPr="00CB58C9">
              <w:rPr>
                <w:bCs/>
                <w:szCs w:val="20"/>
              </w:rPr>
              <w:t>5</w:t>
            </w:r>
          </w:p>
        </w:tc>
        <w:tc>
          <w:tcPr>
            <w:tcW w:w="1538" w:type="dxa"/>
            <w:vAlign w:val="center"/>
          </w:tcPr>
          <w:p w14:paraId="1E1B48EC" w14:textId="77777777" w:rsidR="00CB58C9" w:rsidRPr="00CB58C9" w:rsidRDefault="00CB58C9" w:rsidP="00CB1597">
            <w:pPr>
              <w:jc w:val="center"/>
              <w:rPr>
                <w:bCs/>
                <w:szCs w:val="20"/>
              </w:rPr>
            </w:pPr>
            <w:r w:rsidRPr="00CB58C9">
              <w:rPr>
                <w:bCs/>
                <w:szCs w:val="20"/>
              </w:rPr>
              <w:t>1</w:t>
            </w:r>
          </w:p>
        </w:tc>
        <w:tc>
          <w:tcPr>
            <w:tcW w:w="1538" w:type="dxa"/>
            <w:vAlign w:val="center"/>
          </w:tcPr>
          <w:p w14:paraId="17C93A43" w14:textId="77777777" w:rsidR="00CB58C9" w:rsidRPr="00CB58C9" w:rsidRDefault="00CB58C9" w:rsidP="00CB1597">
            <w:pPr>
              <w:jc w:val="center"/>
              <w:rPr>
                <w:bCs/>
                <w:szCs w:val="20"/>
              </w:rPr>
            </w:pPr>
            <w:r w:rsidRPr="00CB58C9">
              <w:rPr>
                <w:bCs/>
                <w:szCs w:val="20"/>
              </w:rPr>
              <w:t>2</w:t>
            </w:r>
          </w:p>
        </w:tc>
        <w:tc>
          <w:tcPr>
            <w:tcW w:w="1537" w:type="dxa"/>
            <w:vAlign w:val="center"/>
          </w:tcPr>
          <w:p w14:paraId="1DCCDC7B" w14:textId="77777777" w:rsidR="00CB58C9" w:rsidRPr="00CB58C9" w:rsidRDefault="00CB58C9" w:rsidP="00CB1597">
            <w:pPr>
              <w:jc w:val="center"/>
              <w:rPr>
                <w:bCs/>
                <w:szCs w:val="20"/>
              </w:rPr>
            </w:pPr>
            <w:r w:rsidRPr="00CB58C9">
              <w:rPr>
                <w:bCs/>
                <w:szCs w:val="20"/>
              </w:rPr>
              <w:t>2</w:t>
            </w:r>
          </w:p>
        </w:tc>
        <w:tc>
          <w:tcPr>
            <w:tcW w:w="1538" w:type="dxa"/>
            <w:vAlign w:val="center"/>
          </w:tcPr>
          <w:p w14:paraId="573320BE" w14:textId="77777777" w:rsidR="00CB58C9" w:rsidRPr="00CB58C9" w:rsidRDefault="00CB58C9" w:rsidP="00CB1597">
            <w:pPr>
              <w:jc w:val="center"/>
              <w:rPr>
                <w:bCs/>
                <w:szCs w:val="20"/>
              </w:rPr>
            </w:pPr>
            <w:r w:rsidRPr="00CB58C9">
              <w:rPr>
                <w:bCs/>
                <w:szCs w:val="20"/>
              </w:rPr>
              <w:t>1</w:t>
            </w:r>
          </w:p>
        </w:tc>
        <w:tc>
          <w:tcPr>
            <w:tcW w:w="1538" w:type="dxa"/>
            <w:vAlign w:val="center"/>
          </w:tcPr>
          <w:p w14:paraId="5F7BEC7E" w14:textId="77777777" w:rsidR="00CB58C9" w:rsidRPr="00CB58C9" w:rsidRDefault="00CB58C9" w:rsidP="00CB1597">
            <w:pPr>
              <w:jc w:val="center"/>
              <w:rPr>
                <w:bCs/>
                <w:szCs w:val="20"/>
              </w:rPr>
            </w:pPr>
          </w:p>
        </w:tc>
      </w:tr>
      <w:tr w:rsidR="00CB58C9" w:rsidRPr="00CB58C9" w14:paraId="31E9C0B2" w14:textId="77777777" w:rsidTr="00CB1597">
        <w:trPr>
          <w:trHeight w:val="436"/>
        </w:trPr>
        <w:tc>
          <w:tcPr>
            <w:tcW w:w="961" w:type="dxa"/>
            <w:vAlign w:val="center"/>
          </w:tcPr>
          <w:p w14:paraId="36F53CB0" w14:textId="77777777" w:rsidR="00CB58C9" w:rsidRPr="00CB58C9" w:rsidRDefault="00CB58C9" w:rsidP="00CB1597">
            <w:pPr>
              <w:jc w:val="center"/>
              <w:rPr>
                <w:bCs/>
                <w:szCs w:val="20"/>
              </w:rPr>
            </w:pPr>
            <w:r w:rsidRPr="00CB58C9">
              <w:rPr>
                <w:bCs/>
                <w:szCs w:val="20"/>
              </w:rPr>
              <w:t>2014</w:t>
            </w:r>
          </w:p>
        </w:tc>
        <w:tc>
          <w:tcPr>
            <w:tcW w:w="1536" w:type="dxa"/>
            <w:vAlign w:val="center"/>
          </w:tcPr>
          <w:p w14:paraId="792600AE" w14:textId="77777777" w:rsidR="00CB58C9" w:rsidRPr="00CB58C9" w:rsidRDefault="00CB58C9" w:rsidP="00CB1597">
            <w:pPr>
              <w:jc w:val="center"/>
              <w:rPr>
                <w:bCs/>
                <w:szCs w:val="20"/>
              </w:rPr>
            </w:pPr>
            <w:r w:rsidRPr="00CB58C9">
              <w:rPr>
                <w:bCs/>
                <w:szCs w:val="20"/>
              </w:rPr>
              <w:t>2.5</w:t>
            </w:r>
          </w:p>
        </w:tc>
        <w:tc>
          <w:tcPr>
            <w:tcW w:w="1538" w:type="dxa"/>
            <w:vAlign w:val="center"/>
          </w:tcPr>
          <w:p w14:paraId="41F4FDC2" w14:textId="77777777" w:rsidR="00CB58C9" w:rsidRPr="00CB58C9" w:rsidRDefault="00CB58C9" w:rsidP="00CB1597">
            <w:pPr>
              <w:jc w:val="center"/>
              <w:rPr>
                <w:bCs/>
                <w:szCs w:val="20"/>
              </w:rPr>
            </w:pPr>
          </w:p>
        </w:tc>
        <w:tc>
          <w:tcPr>
            <w:tcW w:w="1538" w:type="dxa"/>
            <w:vAlign w:val="center"/>
          </w:tcPr>
          <w:p w14:paraId="6EB7E0B4" w14:textId="77777777" w:rsidR="00CB58C9" w:rsidRPr="00CB58C9" w:rsidRDefault="00CB58C9" w:rsidP="00CB1597">
            <w:pPr>
              <w:jc w:val="center"/>
              <w:rPr>
                <w:bCs/>
                <w:szCs w:val="20"/>
              </w:rPr>
            </w:pPr>
            <w:r w:rsidRPr="00CB58C9">
              <w:rPr>
                <w:bCs/>
                <w:szCs w:val="20"/>
              </w:rPr>
              <w:t>2</w:t>
            </w:r>
          </w:p>
        </w:tc>
        <w:tc>
          <w:tcPr>
            <w:tcW w:w="1537" w:type="dxa"/>
            <w:vAlign w:val="center"/>
          </w:tcPr>
          <w:p w14:paraId="1F344271" w14:textId="77777777" w:rsidR="00CB58C9" w:rsidRPr="00CB58C9" w:rsidRDefault="00CB58C9" w:rsidP="00CB1597">
            <w:pPr>
              <w:jc w:val="center"/>
              <w:rPr>
                <w:bCs/>
                <w:szCs w:val="20"/>
              </w:rPr>
            </w:pPr>
            <w:r w:rsidRPr="00CB58C9">
              <w:rPr>
                <w:bCs/>
                <w:szCs w:val="20"/>
              </w:rPr>
              <w:t>1.5</w:t>
            </w:r>
          </w:p>
        </w:tc>
        <w:tc>
          <w:tcPr>
            <w:tcW w:w="1538" w:type="dxa"/>
            <w:vAlign w:val="center"/>
          </w:tcPr>
          <w:p w14:paraId="32E5B601" w14:textId="77777777" w:rsidR="00CB58C9" w:rsidRPr="00CB58C9" w:rsidRDefault="00CB58C9" w:rsidP="00CB1597">
            <w:pPr>
              <w:jc w:val="center"/>
              <w:rPr>
                <w:bCs/>
                <w:szCs w:val="20"/>
              </w:rPr>
            </w:pPr>
          </w:p>
        </w:tc>
        <w:tc>
          <w:tcPr>
            <w:tcW w:w="1538" w:type="dxa"/>
            <w:vAlign w:val="center"/>
          </w:tcPr>
          <w:p w14:paraId="31840CBF" w14:textId="77777777" w:rsidR="00CB58C9" w:rsidRPr="00CB58C9" w:rsidRDefault="00CB58C9" w:rsidP="00CB1597">
            <w:pPr>
              <w:jc w:val="center"/>
              <w:rPr>
                <w:bCs/>
                <w:szCs w:val="20"/>
              </w:rPr>
            </w:pPr>
          </w:p>
        </w:tc>
      </w:tr>
      <w:tr w:rsidR="00CB58C9" w:rsidRPr="00CB58C9" w14:paraId="00BDBC9D" w14:textId="77777777" w:rsidTr="00CB1597">
        <w:trPr>
          <w:trHeight w:val="436"/>
        </w:trPr>
        <w:tc>
          <w:tcPr>
            <w:tcW w:w="961" w:type="dxa"/>
            <w:vAlign w:val="center"/>
          </w:tcPr>
          <w:p w14:paraId="6F92472D" w14:textId="77777777" w:rsidR="00CB58C9" w:rsidRPr="00CB58C9" w:rsidRDefault="00CB58C9" w:rsidP="00CB1597">
            <w:pPr>
              <w:jc w:val="center"/>
              <w:rPr>
                <w:bCs/>
                <w:szCs w:val="20"/>
              </w:rPr>
            </w:pPr>
            <w:r w:rsidRPr="00CB58C9">
              <w:rPr>
                <w:bCs/>
                <w:szCs w:val="20"/>
              </w:rPr>
              <w:t>2015</w:t>
            </w:r>
          </w:p>
        </w:tc>
        <w:tc>
          <w:tcPr>
            <w:tcW w:w="1536" w:type="dxa"/>
            <w:vAlign w:val="center"/>
          </w:tcPr>
          <w:p w14:paraId="59C1735F" w14:textId="77777777" w:rsidR="00CB58C9" w:rsidRPr="00CB58C9" w:rsidRDefault="00CB58C9" w:rsidP="00CB1597">
            <w:pPr>
              <w:jc w:val="center"/>
              <w:rPr>
                <w:bCs/>
                <w:szCs w:val="20"/>
              </w:rPr>
            </w:pPr>
            <w:r w:rsidRPr="00CB58C9">
              <w:rPr>
                <w:bCs/>
                <w:szCs w:val="20"/>
              </w:rPr>
              <w:t>2</w:t>
            </w:r>
          </w:p>
        </w:tc>
        <w:tc>
          <w:tcPr>
            <w:tcW w:w="1538" w:type="dxa"/>
            <w:vAlign w:val="center"/>
          </w:tcPr>
          <w:p w14:paraId="6D73DE3F" w14:textId="77777777" w:rsidR="00CB58C9" w:rsidRPr="00CB58C9" w:rsidRDefault="00CB58C9" w:rsidP="00CB1597">
            <w:pPr>
              <w:jc w:val="center"/>
              <w:rPr>
                <w:bCs/>
                <w:szCs w:val="20"/>
              </w:rPr>
            </w:pPr>
          </w:p>
        </w:tc>
        <w:tc>
          <w:tcPr>
            <w:tcW w:w="1538" w:type="dxa"/>
            <w:vAlign w:val="center"/>
          </w:tcPr>
          <w:p w14:paraId="112215D2" w14:textId="77777777" w:rsidR="00CB58C9" w:rsidRPr="00CB58C9" w:rsidRDefault="00CB58C9" w:rsidP="00CB1597">
            <w:pPr>
              <w:jc w:val="center"/>
              <w:rPr>
                <w:bCs/>
                <w:szCs w:val="20"/>
              </w:rPr>
            </w:pPr>
            <w:r w:rsidRPr="00CB58C9">
              <w:rPr>
                <w:bCs/>
                <w:szCs w:val="20"/>
              </w:rPr>
              <w:t>0.5</w:t>
            </w:r>
          </w:p>
        </w:tc>
        <w:tc>
          <w:tcPr>
            <w:tcW w:w="1537" w:type="dxa"/>
            <w:vAlign w:val="center"/>
          </w:tcPr>
          <w:p w14:paraId="63ABC160" w14:textId="77777777" w:rsidR="00CB58C9" w:rsidRPr="00CB58C9" w:rsidRDefault="00CB58C9" w:rsidP="00CB1597">
            <w:pPr>
              <w:jc w:val="center"/>
              <w:rPr>
                <w:bCs/>
                <w:szCs w:val="20"/>
              </w:rPr>
            </w:pPr>
            <w:r w:rsidRPr="00CB58C9">
              <w:rPr>
                <w:bCs/>
                <w:szCs w:val="20"/>
              </w:rPr>
              <w:t>2.5</w:t>
            </w:r>
          </w:p>
        </w:tc>
        <w:tc>
          <w:tcPr>
            <w:tcW w:w="1538" w:type="dxa"/>
            <w:vAlign w:val="center"/>
          </w:tcPr>
          <w:p w14:paraId="4F266088" w14:textId="77777777" w:rsidR="00CB58C9" w:rsidRPr="00CB58C9" w:rsidRDefault="00CB58C9" w:rsidP="00CB1597">
            <w:pPr>
              <w:jc w:val="center"/>
              <w:rPr>
                <w:bCs/>
                <w:szCs w:val="20"/>
              </w:rPr>
            </w:pPr>
            <w:r w:rsidRPr="00CB58C9">
              <w:rPr>
                <w:bCs/>
                <w:szCs w:val="20"/>
              </w:rPr>
              <w:t>1</w:t>
            </w:r>
          </w:p>
        </w:tc>
        <w:tc>
          <w:tcPr>
            <w:tcW w:w="1538" w:type="dxa"/>
            <w:vAlign w:val="center"/>
          </w:tcPr>
          <w:p w14:paraId="0E522763" w14:textId="77777777" w:rsidR="00CB58C9" w:rsidRPr="00CB58C9" w:rsidRDefault="00CB58C9" w:rsidP="00CB1597">
            <w:pPr>
              <w:jc w:val="center"/>
              <w:rPr>
                <w:bCs/>
                <w:szCs w:val="20"/>
              </w:rPr>
            </w:pPr>
            <w:r w:rsidRPr="00CB58C9">
              <w:rPr>
                <w:bCs/>
                <w:szCs w:val="20"/>
              </w:rPr>
              <w:t>0.5</w:t>
            </w:r>
          </w:p>
        </w:tc>
      </w:tr>
      <w:tr w:rsidR="00CB58C9" w:rsidRPr="00CB58C9" w14:paraId="2C10F947" w14:textId="77777777" w:rsidTr="00CB1597">
        <w:trPr>
          <w:trHeight w:val="461"/>
        </w:trPr>
        <w:tc>
          <w:tcPr>
            <w:tcW w:w="961" w:type="dxa"/>
            <w:vAlign w:val="center"/>
          </w:tcPr>
          <w:p w14:paraId="09F976A1" w14:textId="77777777" w:rsidR="00CB58C9" w:rsidRPr="00CB58C9" w:rsidRDefault="00CB58C9" w:rsidP="00CB1597">
            <w:pPr>
              <w:jc w:val="center"/>
              <w:rPr>
                <w:bCs/>
                <w:szCs w:val="20"/>
              </w:rPr>
            </w:pPr>
            <w:r w:rsidRPr="00CB58C9">
              <w:rPr>
                <w:bCs/>
                <w:szCs w:val="20"/>
              </w:rPr>
              <w:t>2016</w:t>
            </w:r>
          </w:p>
        </w:tc>
        <w:tc>
          <w:tcPr>
            <w:tcW w:w="1536" w:type="dxa"/>
            <w:vAlign w:val="center"/>
          </w:tcPr>
          <w:p w14:paraId="4248BCAE" w14:textId="77777777" w:rsidR="00CB58C9" w:rsidRPr="00CB58C9" w:rsidRDefault="00CB58C9" w:rsidP="00CB1597">
            <w:pPr>
              <w:jc w:val="center"/>
              <w:rPr>
                <w:bCs/>
                <w:szCs w:val="20"/>
              </w:rPr>
            </w:pPr>
            <w:r w:rsidRPr="00CB58C9">
              <w:rPr>
                <w:bCs/>
                <w:szCs w:val="20"/>
              </w:rPr>
              <w:t>3</w:t>
            </w:r>
          </w:p>
        </w:tc>
        <w:tc>
          <w:tcPr>
            <w:tcW w:w="1538" w:type="dxa"/>
            <w:vAlign w:val="center"/>
          </w:tcPr>
          <w:p w14:paraId="7B7B3B68" w14:textId="77777777" w:rsidR="00CB58C9" w:rsidRPr="00CB58C9" w:rsidRDefault="00CB58C9" w:rsidP="00CB1597">
            <w:pPr>
              <w:jc w:val="center"/>
              <w:rPr>
                <w:bCs/>
                <w:szCs w:val="20"/>
              </w:rPr>
            </w:pPr>
          </w:p>
        </w:tc>
        <w:tc>
          <w:tcPr>
            <w:tcW w:w="1538" w:type="dxa"/>
            <w:vAlign w:val="center"/>
          </w:tcPr>
          <w:p w14:paraId="41A3055C" w14:textId="77777777" w:rsidR="00CB58C9" w:rsidRPr="00CB58C9" w:rsidRDefault="00CB58C9" w:rsidP="00CB1597">
            <w:pPr>
              <w:jc w:val="center"/>
              <w:rPr>
                <w:bCs/>
                <w:szCs w:val="20"/>
              </w:rPr>
            </w:pPr>
          </w:p>
        </w:tc>
        <w:tc>
          <w:tcPr>
            <w:tcW w:w="1537" w:type="dxa"/>
            <w:vAlign w:val="center"/>
          </w:tcPr>
          <w:p w14:paraId="26116893" w14:textId="77777777" w:rsidR="00CB58C9" w:rsidRPr="00CB58C9" w:rsidRDefault="00CB58C9" w:rsidP="00CB1597">
            <w:pPr>
              <w:jc w:val="center"/>
              <w:rPr>
                <w:bCs/>
                <w:szCs w:val="20"/>
              </w:rPr>
            </w:pPr>
            <w:r w:rsidRPr="00CB58C9">
              <w:rPr>
                <w:bCs/>
                <w:szCs w:val="20"/>
              </w:rPr>
              <w:t>3.5</w:t>
            </w:r>
          </w:p>
        </w:tc>
        <w:tc>
          <w:tcPr>
            <w:tcW w:w="1538" w:type="dxa"/>
            <w:vAlign w:val="center"/>
          </w:tcPr>
          <w:p w14:paraId="04E59431" w14:textId="77777777" w:rsidR="00CB58C9" w:rsidRPr="00CB58C9" w:rsidRDefault="00CB58C9" w:rsidP="00CB1597">
            <w:pPr>
              <w:jc w:val="center"/>
              <w:rPr>
                <w:bCs/>
                <w:szCs w:val="20"/>
              </w:rPr>
            </w:pPr>
            <w:r w:rsidRPr="00CB58C9">
              <w:rPr>
                <w:bCs/>
                <w:szCs w:val="20"/>
              </w:rPr>
              <w:t>0.5</w:t>
            </w:r>
          </w:p>
        </w:tc>
        <w:tc>
          <w:tcPr>
            <w:tcW w:w="1538" w:type="dxa"/>
            <w:vAlign w:val="center"/>
          </w:tcPr>
          <w:p w14:paraId="7672C588" w14:textId="77777777" w:rsidR="00CB58C9" w:rsidRPr="00CB58C9" w:rsidRDefault="00CB58C9" w:rsidP="00CB1597">
            <w:pPr>
              <w:jc w:val="center"/>
              <w:rPr>
                <w:bCs/>
                <w:szCs w:val="20"/>
              </w:rPr>
            </w:pPr>
          </w:p>
        </w:tc>
      </w:tr>
      <w:tr w:rsidR="00CB58C9" w:rsidRPr="00CB58C9" w14:paraId="1435466F" w14:textId="77777777" w:rsidTr="00CB1597">
        <w:trPr>
          <w:trHeight w:val="436"/>
        </w:trPr>
        <w:tc>
          <w:tcPr>
            <w:tcW w:w="961" w:type="dxa"/>
            <w:tcBorders>
              <w:bottom w:val="single" w:sz="12" w:space="0" w:color="auto"/>
            </w:tcBorders>
            <w:vAlign w:val="center"/>
          </w:tcPr>
          <w:p w14:paraId="2237F0D6" w14:textId="77777777" w:rsidR="00CB58C9" w:rsidRPr="00CB58C9" w:rsidRDefault="00CB58C9" w:rsidP="00CB1597">
            <w:pPr>
              <w:jc w:val="center"/>
              <w:rPr>
                <w:bCs/>
                <w:szCs w:val="20"/>
              </w:rPr>
            </w:pPr>
            <w:r w:rsidRPr="00CB58C9">
              <w:rPr>
                <w:bCs/>
                <w:szCs w:val="20"/>
              </w:rPr>
              <w:t>2017</w:t>
            </w:r>
          </w:p>
        </w:tc>
        <w:tc>
          <w:tcPr>
            <w:tcW w:w="1536" w:type="dxa"/>
            <w:tcBorders>
              <w:bottom w:val="single" w:sz="12" w:space="0" w:color="auto"/>
            </w:tcBorders>
            <w:vAlign w:val="center"/>
          </w:tcPr>
          <w:p w14:paraId="571F05A0" w14:textId="77777777" w:rsidR="00CB58C9" w:rsidRPr="00CB58C9" w:rsidRDefault="00CB58C9" w:rsidP="00CB1597">
            <w:pPr>
              <w:jc w:val="center"/>
              <w:rPr>
                <w:bCs/>
                <w:szCs w:val="20"/>
              </w:rPr>
            </w:pPr>
            <w:r w:rsidRPr="00CB58C9">
              <w:rPr>
                <w:bCs/>
                <w:szCs w:val="20"/>
              </w:rPr>
              <w:t>2</w:t>
            </w:r>
          </w:p>
        </w:tc>
        <w:tc>
          <w:tcPr>
            <w:tcW w:w="1538" w:type="dxa"/>
            <w:tcBorders>
              <w:bottom w:val="single" w:sz="12" w:space="0" w:color="auto"/>
            </w:tcBorders>
            <w:vAlign w:val="center"/>
          </w:tcPr>
          <w:p w14:paraId="5C27BAB1" w14:textId="77777777" w:rsidR="00CB58C9" w:rsidRPr="00CB58C9" w:rsidRDefault="00CB58C9" w:rsidP="00CB1597">
            <w:pPr>
              <w:jc w:val="center"/>
              <w:rPr>
                <w:bCs/>
                <w:szCs w:val="20"/>
              </w:rPr>
            </w:pPr>
            <w:r w:rsidRPr="00CB58C9">
              <w:rPr>
                <w:bCs/>
                <w:szCs w:val="20"/>
              </w:rPr>
              <w:t>9</w:t>
            </w:r>
          </w:p>
        </w:tc>
        <w:tc>
          <w:tcPr>
            <w:tcW w:w="1538" w:type="dxa"/>
            <w:tcBorders>
              <w:bottom w:val="single" w:sz="12" w:space="0" w:color="auto"/>
            </w:tcBorders>
            <w:vAlign w:val="center"/>
          </w:tcPr>
          <w:p w14:paraId="7B3203E5" w14:textId="77777777" w:rsidR="00CB58C9" w:rsidRPr="00CB58C9" w:rsidRDefault="00CB58C9" w:rsidP="00CB1597">
            <w:pPr>
              <w:jc w:val="center"/>
              <w:rPr>
                <w:bCs/>
                <w:szCs w:val="20"/>
              </w:rPr>
            </w:pPr>
          </w:p>
        </w:tc>
        <w:tc>
          <w:tcPr>
            <w:tcW w:w="1537" w:type="dxa"/>
            <w:tcBorders>
              <w:bottom w:val="single" w:sz="12" w:space="0" w:color="auto"/>
            </w:tcBorders>
            <w:vAlign w:val="center"/>
          </w:tcPr>
          <w:p w14:paraId="48CC6219" w14:textId="77777777" w:rsidR="00CB58C9" w:rsidRPr="00CB58C9" w:rsidRDefault="00CB58C9" w:rsidP="00CB1597">
            <w:pPr>
              <w:jc w:val="center"/>
              <w:rPr>
                <w:bCs/>
                <w:szCs w:val="20"/>
              </w:rPr>
            </w:pPr>
          </w:p>
        </w:tc>
        <w:tc>
          <w:tcPr>
            <w:tcW w:w="1538" w:type="dxa"/>
            <w:tcBorders>
              <w:bottom w:val="single" w:sz="12" w:space="0" w:color="auto"/>
            </w:tcBorders>
            <w:vAlign w:val="center"/>
          </w:tcPr>
          <w:p w14:paraId="63DC474D" w14:textId="77777777" w:rsidR="00CB58C9" w:rsidRPr="00CB58C9" w:rsidRDefault="00CB58C9" w:rsidP="00CB1597">
            <w:pPr>
              <w:jc w:val="center"/>
              <w:rPr>
                <w:bCs/>
                <w:szCs w:val="20"/>
              </w:rPr>
            </w:pPr>
            <w:r w:rsidRPr="00CB58C9">
              <w:rPr>
                <w:bCs/>
                <w:szCs w:val="20"/>
              </w:rPr>
              <w:t>3</w:t>
            </w:r>
          </w:p>
        </w:tc>
        <w:tc>
          <w:tcPr>
            <w:tcW w:w="1538" w:type="dxa"/>
            <w:tcBorders>
              <w:bottom w:val="single" w:sz="12" w:space="0" w:color="auto"/>
            </w:tcBorders>
            <w:vAlign w:val="center"/>
          </w:tcPr>
          <w:p w14:paraId="14A8363C" w14:textId="77777777" w:rsidR="00CB58C9" w:rsidRPr="00CB58C9" w:rsidRDefault="00CB58C9" w:rsidP="00CB1597">
            <w:pPr>
              <w:jc w:val="center"/>
              <w:rPr>
                <w:bCs/>
                <w:szCs w:val="20"/>
              </w:rPr>
            </w:pPr>
          </w:p>
        </w:tc>
      </w:tr>
    </w:tbl>
    <w:p w14:paraId="549BE906" w14:textId="77777777" w:rsidR="00914D62" w:rsidRPr="00CB58C9" w:rsidRDefault="00914D62">
      <w:pPr>
        <w:rPr>
          <w:szCs w:val="20"/>
        </w:rPr>
      </w:pPr>
    </w:p>
    <w:sectPr w:rsidR="00914D62" w:rsidRPr="00CB58C9" w:rsidSect="00DF229E">
      <w:pgSz w:w="11907" w:h="13608"/>
      <w:pgMar w:top="720" w:right="936" w:bottom="1339" w:left="936" w:header="0" w:footer="734" w:gutter="0"/>
      <w:lnNumType w:countBy="5"/>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88DEC" w14:textId="77777777" w:rsidR="004803BD" w:rsidRDefault="004803BD" w:rsidP="00CB58C9">
      <w:pPr>
        <w:spacing w:line="240" w:lineRule="auto"/>
      </w:pPr>
      <w:r>
        <w:separator/>
      </w:r>
    </w:p>
  </w:endnote>
  <w:endnote w:type="continuationSeparator" w:id="0">
    <w:p w14:paraId="70561D4E" w14:textId="77777777" w:rsidR="004803BD" w:rsidRDefault="004803BD" w:rsidP="00CB5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B800A" w14:textId="7191C298" w:rsidR="00F7392E" w:rsidRDefault="004803BD" w:rsidP="00CB58C9">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7ECAE" w14:textId="77777777" w:rsidR="004803BD" w:rsidRDefault="004803BD" w:rsidP="00CB58C9">
      <w:pPr>
        <w:spacing w:line="240" w:lineRule="auto"/>
      </w:pPr>
      <w:r>
        <w:separator/>
      </w:r>
    </w:p>
  </w:footnote>
  <w:footnote w:type="continuationSeparator" w:id="0">
    <w:p w14:paraId="051D7E4B" w14:textId="77777777" w:rsidR="004803BD" w:rsidRDefault="004803BD" w:rsidP="00CB58C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A3F"/>
    <w:rsid w:val="00465A3F"/>
    <w:rsid w:val="004803BD"/>
    <w:rsid w:val="00914D62"/>
    <w:rsid w:val="00CB5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050E8"/>
  <w15:chartTrackingRefBased/>
  <w15:docId w15:val="{E227B7FC-B5B7-48F3-89CC-E5C49EDF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58C9"/>
    <w:pPr>
      <w:spacing w:after="0" w:line="360" w:lineRule="auto"/>
      <w:jc w:val="both"/>
    </w:pPr>
    <w:rPr>
      <w:rFonts w:ascii="Times New Roman" w:eastAsia="Times New Roman" w:hAnsi="Times New Roman" w:cs="Times New Roman"/>
      <w:sz w:val="20"/>
      <w:szCs w:val="24"/>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B58C9"/>
    <w:pPr>
      <w:spacing w:after="0" w:line="240" w:lineRule="auto"/>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B58C9"/>
  </w:style>
  <w:style w:type="paragraph" w:styleId="Header">
    <w:name w:val="header"/>
    <w:basedOn w:val="Normal"/>
    <w:link w:val="HeaderChar"/>
    <w:uiPriority w:val="99"/>
    <w:unhideWhenUsed/>
    <w:rsid w:val="00CB58C9"/>
    <w:pPr>
      <w:tabs>
        <w:tab w:val="center" w:pos="4680"/>
        <w:tab w:val="right" w:pos="9360"/>
      </w:tabs>
      <w:spacing w:line="240" w:lineRule="auto"/>
    </w:pPr>
  </w:style>
  <w:style w:type="character" w:customStyle="1" w:styleId="HeaderChar">
    <w:name w:val="Header Char"/>
    <w:basedOn w:val="DefaultParagraphFont"/>
    <w:link w:val="Header"/>
    <w:uiPriority w:val="99"/>
    <w:rsid w:val="00CB58C9"/>
    <w:rPr>
      <w:rFonts w:ascii="Times New Roman" w:eastAsia="Times New Roman" w:hAnsi="Times New Roman" w:cs="Times New Roman"/>
      <w:sz w:val="20"/>
      <w:szCs w:val="24"/>
      <w:lang w:val="en-GB" w:eastAsia="de-DE"/>
    </w:rPr>
  </w:style>
  <w:style w:type="paragraph" w:styleId="Footer">
    <w:name w:val="footer"/>
    <w:basedOn w:val="Normal"/>
    <w:link w:val="FooterChar"/>
    <w:uiPriority w:val="99"/>
    <w:unhideWhenUsed/>
    <w:rsid w:val="00CB58C9"/>
    <w:pPr>
      <w:tabs>
        <w:tab w:val="center" w:pos="4680"/>
        <w:tab w:val="right" w:pos="9360"/>
      </w:tabs>
      <w:spacing w:line="240" w:lineRule="auto"/>
    </w:pPr>
  </w:style>
  <w:style w:type="character" w:customStyle="1" w:styleId="FooterChar">
    <w:name w:val="Footer Char"/>
    <w:basedOn w:val="DefaultParagraphFont"/>
    <w:link w:val="Footer"/>
    <w:uiPriority w:val="99"/>
    <w:rsid w:val="00CB58C9"/>
    <w:rPr>
      <w:rFonts w:ascii="Times New Roman" w:eastAsia="Times New Roman" w:hAnsi="Times New Roman" w:cs="Times New Roman"/>
      <w:sz w:val="20"/>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Myers</dc:creator>
  <cp:keywords/>
  <dc:description/>
  <cp:lastModifiedBy>Madeline Myers</cp:lastModifiedBy>
  <cp:revision>2</cp:revision>
  <dcterms:created xsi:type="dcterms:W3CDTF">2020-07-15T19:14:00Z</dcterms:created>
  <dcterms:modified xsi:type="dcterms:W3CDTF">2020-07-15T19:17:00Z</dcterms:modified>
</cp:coreProperties>
</file>